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before="0" w:beforeAutospacing="0" w:after="0" w:afterAutospacing="0" w:line="360" w:lineRule="auto"/>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附件3：</w:t>
      </w:r>
    </w:p>
    <w:p>
      <w:pPr>
        <w:pStyle w:val="5"/>
        <w:widowControl/>
        <w:spacing w:before="0" w:beforeAutospacing="0" w:after="0" w:afterAutospacing="0" w:line="360" w:lineRule="auto"/>
        <w:jc w:val="center"/>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杭州师范大学第三届大学生公共管理案例大赛决赛</w:t>
      </w:r>
    </w:p>
    <w:p>
      <w:pPr>
        <w:pStyle w:val="5"/>
        <w:widowControl/>
        <w:spacing w:before="0" w:beforeAutospacing="0" w:after="0" w:afterAutospacing="0" w:line="360" w:lineRule="auto"/>
        <w:jc w:val="center"/>
        <w:rPr>
          <w:rFonts w:hint="eastAsia" w:ascii="仿宋" w:hAnsi="仿宋" w:eastAsia="仿宋" w:cs="宋体"/>
          <w:kern w:val="2"/>
          <w:sz w:val="30"/>
          <w:szCs w:val="30"/>
          <w:lang w:val="en-US" w:eastAsia="zh-CN" w:bidi="ar-SA"/>
        </w:rPr>
      </w:pPr>
      <w:r>
        <w:rPr>
          <w:rFonts w:hint="eastAsia" w:ascii="黑体" w:hAnsi="黑体" w:eastAsia="黑体" w:cs="黑体"/>
          <w:kern w:val="2"/>
          <w:sz w:val="32"/>
          <w:szCs w:val="32"/>
          <w:lang w:val="en-US" w:eastAsia="zh-CN" w:bidi="ar-SA"/>
        </w:rPr>
        <w:t>参赛作品要求</w:t>
      </w:r>
      <w:bookmarkStart w:id="0" w:name="_GoBack"/>
      <w:bookmarkEnd w:id="0"/>
    </w:p>
    <w:p>
      <w:pPr>
        <w:pStyle w:val="5"/>
        <w:widowControl/>
        <w:spacing w:before="0" w:beforeAutospacing="0" w:after="0" w:afterAutospacing="0" w:line="360" w:lineRule="auto"/>
        <w:rPr>
          <w:rFonts w:hint="eastAsia" w:ascii="仿宋" w:hAnsi="仿宋" w:eastAsia="仿宋" w:cs="宋体"/>
          <w:kern w:val="2"/>
          <w:sz w:val="30"/>
          <w:szCs w:val="30"/>
          <w:lang w:val="en-US" w:eastAsia="zh-CN" w:bidi="ar-SA"/>
        </w:rPr>
      </w:pP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黑体" w:hAnsi="黑体" w:eastAsia="黑体" w:cs="黑体"/>
          <w:kern w:val="2"/>
          <w:sz w:val="30"/>
          <w:szCs w:val="30"/>
          <w:lang w:val="en-US" w:eastAsia="zh-CN" w:bidi="ar-SA"/>
        </w:rPr>
        <w:t>一、案例分析报告正文要求</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案例分析报告一般应包括：标题、内容摘要、关键词、正文、尾注、附录等部分组成。案例正文以10000字左右为宜。案例要基于真实事件，正文要对案例进行完整的描述，突出真实性、代表性。</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由于要匿名评审，案例分析报告正文请勿出现某某学院某某同学等作者及所在学院信息。格式要求如下：</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1.中文题目（四号黑体），副标题小四号宋体。</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2.中文内容提要(限300 字)、关键词(限3-5个)（小四号宋体）。</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3.正文（10000字左右，小四号宋体），行间距25。</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4.一级标题：一，二级标题：（一），三级标题：1，四级标题：（1），其中一级标题用小四号宋体加粗，二、三、四级标题用小四号宋体。</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5.参考文献（尾注，五号楷体）。</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附参考文献格式示例：</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[1] 李晓东,张庆红,叶瑾琳.气候学研究的若干理论问题[J].北京大学学报:自然科学版，1999,35(1):101-106.</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[2] ALEXANDER N，MYERS H． European Retail Expansion in South East Asia[J]. European Business Review, 1999,34(2):45-50．</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[3] 马龙龙.流通产业组织[M].北京:清华大学出版社,2006:60-61.</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[4] ALEXANDER N.International Retailing[M]. Oxford:Blackwell Business，1997:23-26.</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[5] 胡平.论企业文化[N].杭州日报，2003-02-25(12).</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[6] 张志祥.间断动力系统的随机扰动及其在守恒律方程中的应用[D].北京:北京大学数学学院,1998: 55-59.</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[7] 辛希孟.信息技术与信息服务国际研讨会论文集:A集[C].北京:中国社会科学出版社,1994:251-265.</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[8] 王斌.信息技术与信息服务[M]//许厚泽,赵其国.信息技术与应用.北京:中国社会科学出版社,1998:121-140.</w:t>
      </w:r>
    </w:p>
    <w:p>
      <w:pPr>
        <w:pStyle w:val="5"/>
        <w:widowControl/>
        <w:spacing w:before="0" w:beforeAutospacing="0" w:after="0" w:afterAutospacing="0" w:line="360" w:lineRule="auto"/>
        <w:ind w:firstLine="600" w:firstLineChars="200"/>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二、案例分析报告总体要求</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1.理论明确。要明确分析案例所使用的有关公共管理理论和工具。</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2.思路清晰。要提出恰当的分析框架，结构严谨，逻辑性强。</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3.分析全面。要全面系统地分析相关背景、决策要素和政策影响。</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4.对策可行。提出的政策或建议应具有针对性、可操作性和创新性。</w:t>
      </w:r>
    </w:p>
    <w:p>
      <w:pPr>
        <w:pStyle w:val="5"/>
        <w:widowControl/>
        <w:spacing w:before="0" w:beforeAutospacing="0" w:after="0" w:afterAutospacing="0" w:line="360" w:lineRule="auto"/>
        <w:ind w:firstLine="600" w:firstLineChars="200"/>
        <w:rPr>
          <w:rFonts w:hint="eastAsia" w:ascii="黑体" w:hAnsi="黑体" w:eastAsia="黑体" w:cs="黑体"/>
          <w:kern w:val="2"/>
          <w:sz w:val="30"/>
          <w:szCs w:val="30"/>
          <w:lang w:val="en-US" w:eastAsia="zh-CN" w:bidi="ar-SA"/>
        </w:rPr>
      </w:pPr>
      <w:r>
        <w:rPr>
          <w:rFonts w:hint="eastAsia" w:ascii="黑体" w:hAnsi="黑体" w:eastAsia="黑体" w:cs="黑体"/>
          <w:kern w:val="2"/>
          <w:sz w:val="30"/>
          <w:szCs w:val="30"/>
          <w:lang w:val="en-US" w:eastAsia="zh-CN" w:bidi="ar-SA"/>
        </w:rPr>
        <w:t>三、案例分析报告调研要求</w:t>
      </w:r>
    </w:p>
    <w:p>
      <w:pPr>
        <w:pStyle w:val="5"/>
        <w:widowControl/>
        <w:spacing w:before="0" w:beforeAutospacing="0" w:after="0" w:afterAutospacing="0" w:line="360" w:lineRule="auto"/>
        <w:ind w:firstLine="600" w:firstLineChars="200"/>
        <w:rPr>
          <w:rFonts w:hint="eastAsia" w:ascii="仿宋" w:hAnsi="仿宋" w:eastAsia="仿宋" w:cs="宋体"/>
          <w:kern w:val="2"/>
          <w:sz w:val="30"/>
          <w:szCs w:val="30"/>
          <w:lang w:val="en-US" w:eastAsia="zh-CN" w:bidi="ar-SA"/>
        </w:rPr>
      </w:pPr>
      <w:r>
        <w:rPr>
          <w:rFonts w:hint="eastAsia" w:ascii="仿宋" w:hAnsi="仿宋" w:eastAsia="仿宋" w:cs="宋体"/>
          <w:kern w:val="2"/>
          <w:sz w:val="30"/>
          <w:szCs w:val="30"/>
          <w:lang w:val="en-US" w:eastAsia="zh-CN" w:bidi="ar-SA"/>
        </w:rPr>
        <w:t>鼓励参赛团队在决赛前，围绕选题进行实地调研，通过调查访谈，系统地收集相关问题的一手资料，详细了解有关事件的发展过程、相关政策的制定和执行情况等，厘清案例所处的社会背景，剖析案例涉及的各方利益，为案例正文和分析报告的撰写奠定基础。鼓励参赛队伍所在培养单位为参赛团队开展实地调研提供帮助。</w:t>
      </w:r>
    </w:p>
    <w:p>
      <w:pPr>
        <w:pStyle w:val="5"/>
        <w:widowControl/>
        <w:spacing w:before="0" w:beforeAutospacing="0" w:after="0" w:afterAutospacing="0" w:line="360" w:lineRule="auto"/>
        <w:rPr>
          <w:rFonts w:hint="eastAsia" w:ascii="仿宋" w:hAnsi="仿宋" w:eastAsia="仿宋" w:cs="宋体"/>
          <w:kern w:val="2"/>
          <w:sz w:val="30"/>
          <w:szCs w:val="30"/>
          <w:lang w:val="en-US" w:eastAsia="zh-CN" w:bidi="ar-SA"/>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17499590"/>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8A7E26"/>
    <w:rsid w:val="00032EC5"/>
    <w:rsid w:val="00955BF2"/>
    <w:rsid w:val="00E67ACB"/>
    <w:rsid w:val="1FB50FB1"/>
    <w:rsid w:val="2B8A7E26"/>
    <w:rsid w:val="5177333F"/>
    <w:rsid w:val="7A113D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spacing w:before="100" w:beforeAutospacing="1" w:after="100" w:afterAutospacing="1"/>
      <w:jc w:val="left"/>
    </w:pPr>
    <w:rPr>
      <w:kern w:val="0"/>
      <w:sz w:val="24"/>
    </w:rPr>
  </w:style>
  <w:style w:type="character" w:styleId="8">
    <w:name w:val="Strong"/>
    <w:qFormat/>
    <w:uiPriority w:val="22"/>
    <w:rPr>
      <w:b/>
    </w:rPr>
  </w:style>
  <w:style w:type="character" w:customStyle="1" w:styleId="9">
    <w:name w:val="批注框文本 Char"/>
    <w:basedOn w:val="7"/>
    <w:link w:val="2"/>
    <w:qFormat/>
    <w:uiPriority w:val="0"/>
    <w:rPr>
      <w:kern w:val="2"/>
      <w:sz w:val="18"/>
      <w:szCs w:val="18"/>
    </w:rPr>
  </w:style>
  <w:style w:type="character" w:customStyle="1" w:styleId="10">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178</Words>
  <Characters>1016</Characters>
  <Lines>8</Lines>
  <Paragraphs>2</Paragraphs>
  <TotalTime>5</TotalTime>
  <ScaleCrop>false</ScaleCrop>
  <LinksUpToDate>false</LinksUpToDate>
  <CharactersWithSpaces>1192</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2019-06-17T11:09:00Z</dcterms:created>
  <dc:creator>直捣黄龙</dc:creator>
  <cp:lastModifiedBy>Administrator</cp:lastModifiedBy>
  <dcterms:modified xsi:type="dcterms:W3CDTF">2020-05-28T06:52:44Z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