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838" w:rsidRPr="006D345B" w:rsidRDefault="00FC1838" w:rsidP="006D345B">
      <w:pPr>
        <w:widowControl/>
        <w:spacing w:afterLines="50" w:after="156" w:line="320" w:lineRule="exact"/>
        <w:jc w:val="center"/>
        <w:outlineLvl w:val="0"/>
        <w:rPr>
          <w:rFonts w:ascii="仿宋" w:eastAsia="仿宋" w:hAnsi="仿宋" w:cs="宋体"/>
          <w:b/>
          <w:color w:val="000000" w:themeColor="text1"/>
          <w:kern w:val="0"/>
          <w:sz w:val="28"/>
          <w:szCs w:val="28"/>
        </w:rPr>
      </w:pPr>
      <w:r w:rsidRPr="006D345B">
        <w:rPr>
          <w:rFonts w:ascii="仿宋" w:eastAsia="仿宋" w:hAnsi="仿宋" w:cs="宋体"/>
          <w:b/>
          <w:color w:val="000000" w:themeColor="text1"/>
          <w:kern w:val="0"/>
          <w:sz w:val="28"/>
          <w:szCs w:val="28"/>
        </w:rPr>
        <w:t>杭州师范大学</w:t>
      </w:r>
      <w:r w:rsidRPr="006D345B">
        <w:rPr>
          <w:rFonts w:ascii="仿宋" w:eastAsia="仿宋" w:hAnsi="仿宋" w:cs="宋体" w:hint="eastAsia"/>
          <w:b/>
          <w:color w:val="000000" w:themeColor="text1"/>
          <w:kern w:val="0"/>
          <w:sz w:val="28"/>
          <w:szCs w:val="28"/>
        </w:rPr>
        <w:t>公共管理学院</w:t>
      </w:r>
    </w:p>
    <w:p w:rsidR="00FC1838" w:rsidRPr="006D345B" w:rsidRDefault="00FC1838" w:rsidP="006D345B">
      <w:pPr>
        <w:widowControl/>
        <w:spacing w:afterLines="50" w:after="156" w:line="320" w:lineRule="exact"/>
        <w:jc w:val="center"/>
        <w:outlineLvl w:val="0"/>
        <w:rPr>
          <w:rFonts w:ascii="仿宋" w:eastAsia="仿宋" w:hAnsi="仿宋" w:cs="宋体"/>
          <w:b/>
          <w:color w:val="000000" w:themeColor="text1"/>
          <w:kern w:val="0"/>
          <w:sz w:val="28"/>
          <w:szCs w:val="28"/>
        </w:rPr>
      </w:pPr>
      <w:r w:rsidRPr="006D345B">
        <w:rPr>
          <w:rFonts w:ascii="仿宋" w:eastAsia="仿宋" w:hAnsi="仿宋" w:cs="宋体"/>
          <w:b/>
          <w:color w:val="000000" w:themeColor="text1"/>
          <w:kern w:val="0"/>
          <w:sz w:val="28"/>
          <w:szCs w:val="28"/>
        </w:rPr>
        <w:t>2024年硕士研究生复试工作</w:t>
      </w:r>
      <w:r w:rsidRPr="006D345B">
        <w:rPr>
          <w:rFonts w:ascii="仿宋" w:eastAsia="仿宋" w:hAnsi="仿宋" w:cs="宋体" w:hint="eastAsia"/>
          <w:b/>
          <w:color w:val="000000" w:themeColor="text1"/>
          <w:kern w:val="0"/>
          <w:sz w:val="28"/>
          <w:szCs w:val="28"/>
        </w:rPr>
        <w:t>方案</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为做好2024年硕士研究生招生复试录取工作，根据</w:t>
      </w:r>
      <w:r w:rsidR="00D32896" w:rsidRPr="006D345B">
        <w:rPr>
          <w:rFonts w:ascii="仿宋" w:eastAsia="仿宋" w:hAnsi="仿宋" w:cs="宋体" w:hint="eastAsia"/>
          <w:color w:val="000000" w:themeColor="text1"/>
          <w:kern w:val="0"/>
          <w:sz w:val="28"/>
          <w:szCs w:val="28"/>
        </w:rPr>
        <w:t>《杭州师范大学</w:t>
      </w:r>
      <w:r w:rsidR="00D32896" w:rsidRPr="006D345B">
        <w:rPr>
          <w:rFonts w:ascii="仿宋" w:eastAsia="仿宋" w:hAnsi="仿宋" w:cs="宋体"/>
          <w:color w:val="000000" w:themeColor="text1"/>
          <w:kern w:val="0"/>
          <w:sz w:val="28"/>
          <w:szCs w:val="28"/>
        </w:rPr>
        <w:t>2024年硕士研究生招生复试录取工作办法》</w:t>
      </w:r>
      <w:r w:rsidR="004D4932" w:rsidRPr="006D345B">
        <w:rPr>
          <w:rFonts w:ascii="仿宋" w:eastAsia="仿宋" w:hAnsi="仿宋" w:cs="宋体" w:hint="eastAsia"/>
          <w:color w:val="000000" w:themeColor="text1"/>
          <w:kern w:val="0"/>
          <w:sz w:val="28"/>
          <w:szCs w:val="28"/>
        </w:rPr>
        <w:t>精神</w:t>
      </w:r>
      <w:r w:rsidR="00D32896" w:rsidRPr="006D345B">
        <w:rPr>
          <w:rFonts w:ascii="仿宋" w:eastAsia="仿宋" w:hAnsi="仿宋" w:cs="宋体"/>
          <w:color w:val="000000" w:themeColor="text1"/>
          <w:kern w:val="0"/>
          <w:sz w:val="28"/>
          <w:szCs w:val="28"/>
        </w:rPr>
        <w:t>，结合我院实际情况，制定本</w:t>
      </w:r>
      <w:r w:rsidR="004D4932" w:rsidRPr="006D345B">
        <w:rPr>
          <w:rFonts w:ascii="仿宋" w:eastAsia="仿宋" w:hAnsi="仿宋" w:cs="宋体" w:hint="eastAsia"/>
          <w:color w:val="000000" w:themeColor="text1"/>
          <w:kern w:val="0"/>
          <w:sz w:val="28"/>
          <w:szCs w:val="28"/>
        </w:rPr>
        <w:t>细则</w:t>
      </w:r>
      <w:r w:rsidR="00D32896" w:rsidRPr="006D345B">
        <w:rPr>
          <w:rFonts w:ascii="仿宋" w:eastAsia="仿宋" w:hAnsi="仿宋" w:cs="宋体"/>
          <w:color w:val="000000" w:themeColor="text1"/>
          <w:kern w:val="0"/>
          <w:sz w:val="28"/>
          <w:szCs w:val="28"/>
        </w:rPr>
        <w:t>。</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黑体" w:eastAsia="黑体" w:hAnsi="黑体" w:cs="宋体" w:hint="eastAsia"/>
          <w:color w:val="000000" w:themeColor="text1"/>
          <w:kern w:val="0"/>
          <w:sz w:val="28"/>
          <w:szCs w:val="28"/>
        </w:rPr>
        <w:t>一、</w:t>
      </w:r>
      <w:r w:rsidR="004D4932" w:rsidRPr="006D345B">
        <w:rPr>
          <w:rFonts w:ascii="黑体" w:eastAsia="黑体" w:hAnsi="黑体" w:cs="宋体" w:hint="eastAsia"/>
          <w:color w:val="000000" w:themeColor="text1"/>
          <w:kern w:val="0"/>
          <w:sz w:val="28"/>
          <w:szCs w:val="28"/>
        </w:rPr>
        <w:t>指导思想</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坚持严格管理，确保公平公正。严格复试、调剂、录取组织管理，做到政策透明、程序公正、结果公开、监督机制健全，切实维护研究生招生工作的公平公正。</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坚持综合评价，提升招生质量。落实立德树人根本任务，以德为先；完善学术学位与专业学位分类选拔机制，以提高选拔质量为核心，提高复试的科学性和有效性，全面衡量、综合评价、择优录取，确保招生质量。</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坚持以人为本，优化考生服务。及时发布复试、调剂、录取工作信息，畅通咨询沟通渠道，及时为考生答疑解惑，优化服务，确保考生权益。</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黑体" w:eastAsia="黑体" w:hAnsi="黑体" w:cs="宋体" w:hint="eastAsia"/>
          <w:color w:val="000000" w:themeColor="text1"/>
          <w:kern w:val="0"/>
          <w:sz w:val="28"/>
          <w:szCs w:val="28"/>
        </w:rPr>
        <w:t>二、组织管理</w:t>
      </w:r>
    </w:p>
    <w:p w:rsidR="00FC1838" w:rsidRPr="006D345B" w:rsidRDefault="00FC1838" w:rsidP="006D345B">
      <w:pPr>
        <w:widowControl/>
        <w:shd w:val="clear" w:color="auto" w:fill="FFFFFF"/>
        <w:spacing w:line="320" w:lineRule="exact"/>
        <w:ind w:firstLine="645"/>
        <w:jc w:val="left"/>
        <w:rPr>
          <w:rFonts w:ascii="仿宋" w:eastAsia="仿宋" w:hAnsi="仿宋" w:cs="宋体"/>
          <w:color w:val="000000" w:themeColor="text1"/>
          <w:kern w:val="0"/>
          <w:sz w:val="28"/>
          <w:szCs w:val="28"/>
        </w:rPr>
      </w:pPr>
      <w:r w:rsidRPr="006D345B">
        <w:rPr>
          <w:rFonts w:ascii="仿宋" w:eastAsia="仿宋" w:hAnsi="仿宋" w:cs="宋体" w:hint="eastAsia"/>
          <w:color w:val="000000" w:themeColor="text1"/>
          <w:kern w:val="0"/>
          <w:sz w:val="28"/>
          <w:szCs w:val="28"/>
        </w:rPr>
        <w:t>（一）</w:t>
      </w:r>
      <w:r w:rsidR="00D32896" w:rsidRPr="006D345B">
        <w:rPr>
          <w:rFonts w:ascii="仿宋" w:eastAsia="仿宋" w:hAnsi="仿宋" w:cs="宋体" w:hint="eastAsia"/>
          <w:color w:val="000000" w:themeColor="text1"/>
          <w:kern w:val="0"/>
          <w:sz w:val="28"/>
          <w:szCs w:val="28"/>
        </w:rPr>
        <w:t>学院成立研究生招生工作领导小组并</w:t>
      </w:r>
      <w:proofErr w:type="gramStart"/>
      <w:r w:rsidR="00D32896" w:rsidRPr="006D345B">
        <w:rPr>
          <w:rFonts w:ascii="仿宋" w:eastAsia="仿宋" w:hAnsi="仿宋" w:cs="宋体" w:hint="eastAsia"/>
          <w:color w:val="000000" w:themeColor="text1"/>
          <w:kern w:val="0"/>
          <w:sz w:val="28"/>
          <w:szCs w:val="28"/>
        </w:rPr>
        <w:t>设相应</w:t>
      </w:r>
      <w:proofErr w:type="gramEnd"/>
      <w:r w:rsidR="00D32896" w:rsidRPr="006D345B">
        <w:rPr>
          <w:rFonts w:ascii="仿宋" w:eastAsia="仿宋" w:hAnsi="仿宋" w:cs="宋体" w:hint="eastAsia"/>
          <w:color w:val="000000" w:themeColor="text1"/>
          <w:kern w:val="0"/>
          <w:sz w:val="28"/>
          <w:szCs w:val="28"/>
        </w:rPr>
        <w:t>工作组，全面负责本单位硕士研究生复试、调剂、录取以及监督等工作。</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w:t>
      </w:r>
      <w:r w:rsidR="00D32896" w:rsidRPr="006D345B">
        <w:rPr>
          <w:rFonts w:ascii="仿宋" w:eastAsia="仿宋" w:hAnsi="仿宋" w:cs="宋体" w:hint="eastAsia"/>
          <w:color w:val="000000" w:themeColor="text1"/>
          <w:kern w:val="0"/>
          <w:sz w:val="28"/>
          <w:szCs w:val="28"/>
        </w:rPr>
        <w:t>二</w:t>
      </w:r>
      <w:r w:rsidRPr="006D345B">
        <w:rPr>
          <w:rFonts w:ascii="仿宋" w:eastAsia="仿宋" w:hAnsi="仿宋" w:cs="宋体" w:hint="eastAsia"/>
          <w:color w:val="000000" w:themeColor="text1"/>
          <w:kern w:val="0"/>
          <w:sz w:val="28"/>
          <w:szCs w:val="28"/>
        </w:rPr>
        <w:t>）学院根据实际需要成立思想品德考核小组和若干复试小组，开展具体复试工作。每个复试小组成员一般不少于5人，实行组长负责制，另设秘书1人，负责记录复试情况、完成身份验证、协调工作进度等相关事宜。</w:t>
      </w:r>
    </w:p>
    <w:p w:rsidR="00D32896" w:rsidRPr="006D345B" w:rsidRDefault="00FC1838" w:rsidP="006D345B">
      <w:pPr>
        <w:widowControl/>
        <w:shd w:val="clear" w:color="auto" w:fill="FFFFFF"/>
        <w:spacing w:line="320" w:lineRule="exact"/>
        <w:ind w:firstLine="645"/>
        <w:jc w:val="left"/>
        <w:rPr>
          <w:rFonts w:ascii="仿宋" w:eastAsia="仿宋" w:hAnsi="仿宋" w:cs="仿宋"/>
          <w:color w:val="000000" w:themeColor="text1"/>
          <w:kern w:val="0"/>
          <w:sz w:val="28"/>
          <w:szCs w:val="28"/>
        </w:rPr>
      </w:pPr>
      <w:r w:rsidRPr="006D345B">
        <w:rPr>
          <w:rFonts w:ascii="仿宋" w:eastAsia="仿宋" w:hAnsi="仿宋" w:cs="宋体" w:hint="eastAsia"/>
          <w:color w:val="000000" w:themeColor="text1"/>
          <w:kern w:val="0"/>
          <w:sz w:val="28"/>
          <w:szCs w:val="28"/>
        </w:rPr>
        <w:t>（</w:t>
      </w:r>
      <w:r w:rsidR="00D32896" w:rsidRPr="006D345B">
        <w:rPr>
          <w:rFonts w:ascii="仿宋" w:eastAsia="仿宋" w:hAnsi="仿宋" w:cs="宋体" w:hint="eastAsia"/>
          <w:color w:val="000000" w:themeColor="text1"/>
          <w:kern w:val="0"/>
          <w:sz w:val="28"/>
          <w:szCs w:val="28"/>
        </w:rPr>
        <w:t>三</w:t>
      </w:r>
      <w:r w:rsidRPr="006D345B">
        <w:rPr>
          <w:rFonts w:ascii="仿宋" w:eastAsia="仿宋" w:hAnsi="仿宋" w:cs="宋体" w:hint="eastAsia"/>
          <w:color w:val="000000" w:themeColor="text1"/>
          <w:kern w:val="0"/>
          <w:sz w:val="28"/>
          <w:szCs w:val="28"/>
        </w:rPr>
        <w:t>）校院两级监察组对硕士研究生招生复试录取工作进行全面巡查、有效监督，对复试组织实施过程中重点环节、重要岗位纪律执行情况进行重点监督。</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黑体" w:eastAsia="黑体" w:hAnsi="黑体" w:cs="宋体" w:hint="eastAsia"/>
          <w:color w:val="000000" w:themeColor="text1"/>
          <w:kern w:val="0"/>
          <w:sz w:val="28"/>
          <w:szCs w:val="28"/>
        </w:rPr>
        <w:t>三、复试工作</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楷体" w:eastAsia="楷体" w:hAnsi="楷体" w:cs="宋体" w:hint="eastAsia"/>
          <w:color w:val="000000" w:themeColor="text1"/>
          <w:kern w:val="0"/>
          <w:sz w:val="28"/>
          <w:szCs w:val="28"/>
        </w:rPr>
        <w:t>（一）复试时间</w:t>
      </w:r>
    </w:p>
    <w:p w:rsidR="00FC1838" w:rsidRPr="006D345B" w:rsidRDefault="006734E1"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proofErr w:type="gramStart"/>
      <w:r w:rsidRPr="006D345B">
        <w:rPr>
          <w:rFonts w:ascii="仿宋" w:eastAsia="仿宋" w:hAnsi="仿宋" w:cs="宋体" w:hint="eastAsia"/>
          <w:color w:val="000000" w:themeColor="text1"/>
          <w:kern w:val="0"/>
          <w:sz w:val="28"/>
          <w:szCs w:val="28"/>
        </w:rPr>
        <w:t>一</w:t>
      </w:r>
      <w:proofErr w:type="gramEnd"/>
      <w:r w:rsidRPr="006D345B">
        <w:rPr>
          <w:rFonts w:ascii="仿宋" w:eastAsia="仿宋" w:hAnsi="仿宋" w:cs="宋体" w:hint="eastAsia"/>
          <w:color w:val="000000" w:themeColor="text1"/>
          <w:kern w:val="0"/>
          <w:sz w:val="28"/>
          <w:szCs w:val="28"/>
        </w:rPr>
        <w:t>志愿考生拟于</w:t>
      </w:r>
      <w:r w:rsidRPr="006D345B">
        <w:rPr>
          <w:rFonts w:ascii="仿宋" w:eastAsia="仿宋" w:hAnsi="仿宋" w:cs="宋体"/>
          <w:color w:val="000000" w:themeColor="text1"/>
          <w:kern w:val="0"/>
          <w:sz w:val="28"/>
          <w:szCs w:val="28"/>
        </w:rPr>
        <w:t>3月31日</w:t>
      </w:r>
      <w:r w:rsidRPr="006D345B">
        <w:rPr>
          <w:rFonts w:ascii="仿宋" w:eastAsia="仿宋" w:hAnsi="仿宋" w:cs="宋体" w:hint="eastAsia"/>
          <w:color w:val="000000" w:themeColor="text1"/>
          <w:kern w:val="0"/>
          <w:sz w:val="28"/>
          <w:szCs w:val="28"/>
        </w:rPr>
        <w:t>进行</w:t>
      </w:r>
      <w:r w:rsidRPr="006D345B">
        <w:rPr>
          <w:rFonts w:ascii="仿宋" w:eastAsia="仿宋" w:hAnsi="仿宋" w:cs="宋体"/>
          <w:color w:val="000000" w:themeColor="text1"/>
          <w:kern w:val="0"/>
          <w:sz w:val="28"/>
          <w:szCs w:val="28"/>
        </w:rPr>
        <w:t>复试</w:t>
      </w:r>
      <w:r w:rsidRPr="006D345B">
        <w:rPr>
          <w:rFonts w:ascii="仿宋" w:eastAsia="仿宋" w:hAnsi="仿宋" w:cs="宋体" w:hint="eastAsia"/>
          <w:color w:val="000000" w:themeColor="text1"/>
          <w:kern w:val="0"/>
          <w:sz w:val="28"/>
          <w:szCs w:val="28"/>
        </w:rPr>
        <w:t>，具体</w:t>
      </w:r>
      <w:r w:rsidR="005A3B81" w:rsidRPr="006D345B">
        <w:rPr>
          <w:rFonts w:ascii="仿宋" w:eastAsia="仿宋" w:hAnsi="仿宋" w:cs="宋体" w:hint="eastAsia"/>
          <w:color w:val="000000" w:themeColor="text1"/>
          <w:kern w:val="0"/>
          <w:sz w:val="28"/>
          <w:szCs w:val="28"/>
        </w:rPr>
        <w:t>时间与</w:t>
      </w:r>
      <w:r w:rsidRPr="006D345B">
        <w:rPr>
          <w:rFonts w:ascii="仿宋" w:eastAsia="仿宋" w:hAnsi="仿宋" w:cs="宋体" w:hint="eastAsia"/>
          <w:color w:val="000000" w:themeColor="text1"/>
          <w:kern w:val="0"/>
          <w:sz w:val="28"/>
          <w:szCs w:val="28"/>
        </w:rPr>
        <w:t>安排</w:t>
      </w:r>
      <w:r w:rsidR="005A3B81" w:rsidRPr="006D345B">
        <w:rPr>
          <w:rFonts w:ascii="仿宋" w:eastAsia="仿宋" w:hAnsi="仿宋" w:cs="宋体" w:hint="eastAsia"/>
          <w:color w:val="000000" w:themeColor="text1"/>
          <w:kern w:val="0"/>
          <w:sz w:val="28"/>
          <w:szCs w:val="28"/>
        </w:rPr>
        <w:t>以</w:t>
      </w:r>
      <w:proofErr w:type="gramStart"/>
      <w:r w:rsidR="00FC1838" w:rsidRPr="006D345B">
        <w:rPr>
          <w:rFonts w:ascii="仿宋" w:eastAsia="仿宋" w:hAnsi="仿宋" w:cs="宋体" w:hint="eastAsia"/>
          <w:color w:val="000000" w:themeColor="text1"/>
          <w:kern w:val="0"/>
          <w:sz w:val="28"/>
          <w:szCs w:val="28"/>
        </w:rPr>
        <w:t>学院官网发布</w:t>
      </w:r>
      <w:proofErr w:type="gramEnd"/>
      <w:r w:rsidRPr="006D345B">
        <w:rPr>
          <w:rFonts w:ascii="仿宋" w:eastAsia="仿宋" w:hAnsi="仿宋" w:cs="宋体" w:hint="eastAsia"/>
          <w:color w:val="000000" w:themeColor="text1"/>
          <w:kern w:val="0"/>
          <w:sz w:val="28"/>
          <w:szCs w:val="28"/>
        </w:rPr>
        <w:t>的《复试通知书》</w:t>
      </w:r>
      <w:r w:rsidR="005A3B81" w:rsidRPr="006D345B">
        <w:rPr>
          <w:rFonts w:ascii="仿宋" w:eastAsia="仿宋" w:hAnsi="仿宋" w:cs="宋体" w:hint="eastAsia"/>
          <w:color w:val="000000" w:themeColor="text1"/>
          <w:kern w:val="0"/>
          <w:sz w:val="28"/>
          <w:szCs w:val="28"/>
        </w:rPr>
        <w:t>为准</w:t>
      </w:r>
      <w:r w:rsidR="00FC1838" w:rsidRPr="006D345B">
        <w:rPr>
          <w:rFonts w:ascii="仿宋" w:eastAsia="仿宋" w:hAnsi="仿宋" w:cs="宋体" w:hint="eastAsia"/>
          <w:color w:val="000000" w:themeColor="text1"/>
          <w:kern w:val="0"/>
          <w:sz w:val="28"/>
          <w:szCs w:val="28"/>
        </w:rPr>
        <w:t>。</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楷体" w:eastAsia="楷体" w:hAnsi="楷体" w:cs="宋体" w:hint="eastAsia"/>
          <w:color w:val="000000" w:themeColor="text1"/>
          <w:kern w:val="0"/>
          <w:sz w:val="28"/>
          <w:szCs w:val="28"/>
        </w:rPr>
        <w:t>（二）复试分数线确定原则</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1.各专业复试分数线应符合2024年全国硕士研究生招生考试A类考生进入复试的初试成绩基本要求（国家分数线），在此基础上，合格生源充足（</w:t>
      </w:r>
      <w:proofErr w:type="gramStart"/>
      <w:r w:rsidRPr="006D345B">
        <w:rPr>
          <w:rFonts w:ascii="仿宋" w:eastAsia="仿宋" w:hAnsi="仿宋" w:cs="宋体" w:hint="eastAsia"/>
          <w:color w:val="000000" w:themeColor="text1"/>
          <w:kern w:val="0"/>
          <w:sz w:val="28"/>
          <w:szCs w:val="28"/>
        </w:rPr>
        <w:t>一</w:t>
      </w:r>
      <w:proofErr w:type="gramEnd"/>
      <w:r w:rsidRPr="006D345B">
        <w:rPr>
          <w:rFonts w:ascii="仿宋" w:eastAsia="仿宋" w:hAnsi="仿宋" w:cs="宋体" w:hint="eastAsia"/>
          <w:color w:val="000000" w:themeColor="text1"/>
          <w:kern w:val="0"/>
          <w:sz w:val="28"/>
          <w:szCs w:val="28"/>
        </w:rPr>
        <w:t>志愿上线人数超过招生计划数120%）的专业可根据招生计划再划定复试分数线。</w:t>
      </w:r>
      <w:proofErr w:type="gramStart"/>
      <w:r w:rsidRPr="006D345B">
        <w:rPr>
          <w:rFonts w:ascii="仿宋" w:eastAsia="仿宋" w:hAnsi="仿宋" w:cs="宋体" w:hint="eastAsia"/>
          <w:color w:val="000000" w:themeColor="text1"/>
          <w:kern w:val="0"/>
          <w:sz w:val="28"/>
          <w:szCs w:val="28"/>
        </w:rPr>
        <w:t>一</w:t>
      </w:r>
      <w:proofErr w:type="gramEnd"/>
      <w:r w:rsidRPr="006D345B">
        <w:rPr>
          <w:rFonts w:ascii="仿宋" w:eastAsia="仿宋" w:hAnsi="仿宋" w:cs="宋体" w:hint="eastAsia"/>
          <w:color w:val="000000" w:themeColor="text1"/>
          <w:kern w:val="0"/>
          <w:sz w:val="28"/>
          <w:szCs w:val="28"/>
        </w:rPr>
        <w:t>志愿上线人数超过招生计划数150%的专业，一般不再调剂。</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2.采用差额复试，复试比例一般不低于120%，合格生源比例不足的，按实际合格生源</w:t>
      </w:r>
      <w:proofErr w:type="gramStart"/>
      <w:r w:rsidRPr="006D345B">
        <w:rPr>
          <w:rFonts w:ascii="仿宋" w:eastAsia="仿宋" w:hAnsi="仿宋" w:cs="宋体" w:hint="eastAsia"/>
          <w:color w:val="000000" w:themeColor="text1"/>
          <w:kern w:val="0"/>
          <w:sz w:val="28"/>
          <w:szCs w:val="28"/>
        </w:rPr>
        <w:t>数组织</w:t>
      </w:r>
      <w:proofErr w:type="gramEnd"/>
      <w:r w:rsidRPr="006D345B">
        <w:rPr>
          <w:rFonts w:ascii="仿宋" w:eastAsia="仿宋" w:hAnsi="仿宋" w:cs="宋体" w:hint="eastAsia"/>
          <w:color w:val="000000" w:themeColor="text1"/>
          <w:kern w:val="0"/>
          <w:sz w:val="28"/>
          <w:szCs w:val="28"/>
        </w:rPr>
        <w:t>复试。</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3.“退役大学生士兵专项计划”复试分数线参照所报考专业A类考生国家复试分数线总分降16分划定（不设单科线），复试比例1:1。</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lastRenderedPageBreak/>
        <w:t>4.同一专业（方向）的全日制和非全日制考生执行相同的复试标准和分数线。</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楷体" w:eastAsia="楷体" w:hAnsi="楷体" w:cs="宋体" w:hint="eastAsia"/>
          <w:color w:val="000000" w:themeColor="text1"/>
          <w:kern w:val="0"/>
          <w:sz w:val="28"/>
          <w:szCs w:val="28"/>
        </w:rPr>
        <w:t>（三）复试形式与内容</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1.我</w:t>
      </w:r>
      <w:r w:rsidR="005A0E03" w:rsidRPr="006D345B">
        <w:rPr>
          <w:rFonts w:ascii="仿宋" w:eastAsia="仿宋" w:hAnsi="仿宋" w:cs="宋体" w:hint="eastAsia"/>
          <w:color w:val="000000" w:themeColor="text1"/>
          <w:kern w:val="0"/>
          <w:sz w:val="28"/>
          <w:szCs w:val="28"/>
        </w:rPr>
        <w:t>院</w:t>
      </w:r>
      <w:r w:rsidRPr="006D345B">
        <w:rPr>
          <w:rFonts w:ascii="仿宋" w:eastAsia="仿宋" w:hAnsi="仿宋" w:cs="宋体" w:hint="eastAsia"/>
          <w:color w:val="000000" w:themeColor="text1"/>
          <w:kern w:val="0"/>
          <w:sz w:val="28"/>
          <w:szCs w:val="28"/>
        </w:rPr>
        <w:t>招生专业均采用现场复试形式，复试的主要方式包括笔试、面试（含外语口语测试）等，其中面试时间要求每生一般不少于20分钟。</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2.复试考核内容一般包括专业素养、创新能力、综合素质、外语听说能力，具体考核方式和内容</w:t>
      </w:r>
      <w:r w:rsidR="001C6CB2" w:rsidRPr="006D345B">
        <w:rPr>
          <w:rFonts w:ascii="仿宋" w:eastAsia="仿宋" w:hAnsi="仿宋" w:cs="宋体" w:hint="eastAsia"/>
          <w:color w:val="000000" w:themeColor="text1"/>
          <w:kern w:val="0"/>
          <w:sz w:val="28"/>
          <w:szCs w:val="28"/>
        </w:rPr>
        <w:t>见</w:t>
      </w:r>
      <w:r w:rsidR="00F15B74" w:rsidRPr="006D345B">
        <w:rPr>
          <w:rFonts w:ascii="仿宋" w:eastAsia="仿宋" w:hAnsi="仿宋" w:cs="宋体" w:hint="eastAsia"/>
          <w:color w:val="000000" w:themeColor="text1"/>
          <w:kern w:val="0"/>
          <w:sz w:val="28"/>
          <w:szCs w:val="28"/>
        </w:rPr>
        <w:t>我院</w:t>
      </w:r>
      <w:r w:rsidR="001C6CB2" w:rsidRPr="006D345B">
        <w:rPr>
          <w:rFonts w:ascii="仿宋" w:eastAsia="仿宋" w:hAnsi="仿宋" w:cs="宋体" w:hint="eastAsia"/>
          <w:color w:val="000000" w:themeColor="text1"/>
          <w:kern w:val="0"/>
          <w:sz w:val="28"/>
          <w:szCs w:val="28"/>
        </w:rPr>
        <w:t>《复试细则》</w:t>
      </w:r>
      <w:r w:rsidRPr="006D345B">
        <w:rPr>
          <w:rFonts w:ascii="仿宋" w:eastAsia="仿宋" w:hAnsi="仿宋" w:cs="宋体" w:hint="eastAsia"/>
          <w:color w:val="000000" w:themeColor="text1"/>
          <w:kern w:val="0"/>
          <w:sz w:val="28"/>
          <w:szCs w:val="28"/>
        </w:rPr>
        <w:t>。</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3.外语水平考核重点考查考生的听力和口语，也可考核专业英语，成绩计入复试总成绩。</w:t>
      </w:r>
    </w:p>
    <w:p w:rsidR="00FC1838" w:rsidRPr="006D345B" w:rsidRDefault="00F15B74"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color w:val="000000" w:themeColor="text1"/>
          <w:kern w:val="0"/>
          <w:sz w:val="28"/>
          <w:szCs w:val="28"/>
        </w:rPr>
        <w:t>4</w:t>
      </w:r>
      <w:r w:rsidR="00FC1838" w:rsidRPr="006D345B">
        <w:rPr>
          <w:rFonts w:ascii="仿宋" w:eastAsia="仿宋" w:hAnsi="仿宋" w:cs="宋体" w:hint="eastAsia"/>
          <w:color w:val="000000" w:themeColor="text1"/>
          <w:kern w:val="0"/>
          <w:sz w:val="28"/>
          <w:szCs w:val="28"/>
        </w:rPr>
        <w:t>.对符合复试基本要求的同等学力考生、成人教育应届本科毕业生及复试时尚</w:t>
      </w:r>
      <w:bookmarkStart w:id="0" w:name="_GoBack"/>
      <w:bookmarkEnd w:id="0"/>
      <w:r w:rsidR="00FC1838" w:rsidRPr="006D345B">
        <w:rPr>
          <w:rFonts w:ascii="仿宋" w:eastAsia="仿宋" w:hAnsi="仿宋" w:cs="宋体" w:hint="eastAsia"/>
          <w:color w:val="000000" w:themeColor="text1"/>
          <w:kern w:val="0"/>
          <w:sz w:val="28"/>
          <w:szCs w:val="28"/>
        </w:rPr>
        <w:t>未取得本科毕业证书的自考和网络教育考生须加试至少两门与报考专业相关的本科主干课程，加试科目不得与初试科目相同。加试科目见本年招生专业目录，加试方式为笔试。报考法律硕士（非法学）的同等学力考生可以不加试。</w:t>
      </w:r>
    </w:p>
    <w:p w:rsidR="00FC1838" w:rsidRPr="006D345B" w:rsidRDefault="00F15B74"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color w:val="000000" w:themeColor="text1"/>
          <w:kern w:val="0"/>
          <w:sz w:val="28"/>
          <w:szCs w:val="28"/>
        </w:rPr>
        <w:t>5</w:t>
      </w:r>
      <w:r w:rsidR="00FC1838" w:rsidRPr="006D345B">
        <w:rPr>
          <w:rFonts w:ascii="仿宋" w:eastAsia="仿宋" w:hAnsi="仿宋" w:cs="宋体" w:hint="eastAsia"/>
          <w:color w:val="000000" w:themeColor="text1"/>
          <w:kern w:val="0"/>
          <w:sz w:val="28"/>
          <w:szCs w:val="28"/>
        </w:rPr>
        <w:t>.考生复试前需完成线上心理测试，测试时间</w:t>
      </w:r>
      <w:r w:rsidRPr="006D345B">
        <w:rPr>
          <w:rFonts w:ascii="仿宋" w:eastAsia="仿宋" w:hAnsi="仿宋" w:cs="宋体" w:hint="eastAsia"/>
          <w:color w:val="000000" w:themeColor="text1"/>
          <w:kern w:val="0"/>
          <w:sz w:val="28"/>
          <w:szCs w:val="28"/>
        </w:rPr>
        <w:t>另行通知</w:t>
      </w:r>
      <w:r w:rsidR="00FC1838" w:rsidRPr="006D345B">
        <w:rPr>
          <w:rFonts w:ascii="仿宋" w:eastAsia="仿宋" w:hAnsi="仿宋" w:cs="宋体" w:hint="eastAsia"/>
          <w:color w:val="000000" w:themeColor="text1"/>
          <w:kern w:val="0"/>
          <w:sz w:val="28"/>
          <w:szCs w:val="28"/>
        </w:rPr>
        <w:t>。</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楷体" w:eastAsia="楷体" w:hAnsi="楷体" w:cs="宋体" w:hint="eastAsia"/>
          <w:color w:val="000000" w:themeColor="text1"/>
          <w:kern w:val="0"/>
          <w:sz w:val="28"/>
          <w:szCs w:val="28"/>
        </w:rPr>
        <w:t>（四）复试成绩计算办法</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1.复试成绩满分为100分，</w:t>
      </w:r>
      <w:r w:rsidR="004B3FB4" w:rsidRPr="006D345B">
        <w:rPr>
          <w:rFonts w:ascii="仿宋" w:eastAsia="仿宋" w:hAnsi="仿宋" w:cs="宋体" w:hint="eastAsia"/>
          <w:color w:val="000000" w:themeColor="text1"/>
          <w:kern w:val="0"/>
          <w:sz w:val="28"/>
          <w:szCs w:val="28"/>
        </w:rPr>
        <w:t>我院复试成绩的组成部分及各部分权重为：复试成绩（满分</w:t>
      </w:r>
      <w:r w:rsidR="004B3FB4" w:rsidRPr="006D345B">
        <w:rPr>
          <w:rFonts w:ascii="仿宋" w:eastAsia="仿宋" w:hAnsi="仿宋" w:cs="宋体"/>
          <w:color w:val="000000" w:themeColor="text1"/>
          <w:kern w:val="0"/>
          <w:sz w:val="28"/>
          <w:szCs w:val="28"/>
        </w:rPr>
        <w:t>100分）=</w:t>
      </w:r>
      <w:r w:rsidR="00456F08" w:rsidRPr="006D345B">
        <w:rPr>
          <w:rFonts w:ascii="仿宋" w:eastAsia="仿宋" w:hAnsi="仿宋" w:cs="宋体" w:hint="eastAsia"/>
          <w:color w:val="000000" w:themeColor="text1"/>
          <w:kern w:val="0"/>
          <w:sz w:val="28"/>
          <w:szCs w:val="28"/>
        </w:rPr>
        <w:t>专业水平考核（笔试成绩，占</w:t>
      </w:r>
      <w:r w:rsidR="00456F08" w:rsidRPr="006D345B">
        <w:rPr>
          <w:rFonts w:ascii="仿宋" w:eastAsia="仿宋" w:hAnsi="仿宋" w:cs="宋体"/>
          <w:color w:val="000000" w:themeColor="text1"/>
          <w:kern w:val="0"/>
          <w:sz w:val="28"/>
          <w:szCs w:val="28"/>
        </w:rPr>
        <w:t>40%）+综合素质考核（面试成绩，占50%）+外语水平考核（占10%）</w:t>
      </w:r>
      <w:r w:rsidR="004B3FB4" w:rsidRPr="006D345B">
        <w:rPr>
          <w:rFonts w:ascii="仿宋" w:eastAsia="仿宋" w:hAnsi="仿宋" w:cs="宋体" w:hint="eastAsia"/>
          <w:color w:val="000000" w:themeColor="text1"/>
          <w:kern w:val="0"/>
          <w:sz w:val="28"/>
          <w:szCs w:val="28"/>
        </w:rPr>
        <w:t>。</w:t>
      </w:r>
      <w:r w:rsidRPr="006D345B">
        <w:rPr>
          <w:rFonts w:ascii="仿宋" w:eastAsia="仿宋" w:hAnsi="仿宋" w:cs="宋体" w:hint="eastAsia"/>
          <w:color w:val="000000" w:themeColor="text1"/>
          <w:kern w:val="0"/>
          <w:sz w:val="28"/>
          <w:szCs w:val="28"/>
        </w:rPr>
        <w:t>复试成绩低于60分（未达到满分的60%，下同）即为复试不合格，复试不合格者不予录取。</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2.加试科目的成绩不计入复试成绩，但不合格者不予录取。</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3.考生总成绩由初试成绩和复试成绩两部分组成，初试成绩占总成绩的60%，复试成绩占总成绩的40%。计算公式：总成绩=初试成绩÷5×初试权重（60%）+复试成绩×复试权重（40%）。</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楷体" w:eastAsia="楷体" w:hAnsi="楷体" w:cs="宋体" w:hint="eastAsia"/>
          <w:color w:val="000000" w:themeColor="text1"/>
          <w:kern w:val="0"/>
          <w:sz w:val="28"/>
          <w:szCs w:val="28"/>
        </w:rPr>
        <w:t>（五）体检</w:t>
      </w:r>
    </w:p>
    <w:p w:rsidR="004D08BB" w:rsidRPr="006D345B" w:rsidRDefault="004D08BB" w:rsidP="006D345B">
      <w:pPr>
        <w:widowControl/>
        <w:shd w:val="clear" w:color="auto" w:fill="FFFFFF"/>
        <w:spacing w:line="320" w:lineRule="exact"/>
        <w:ind w:firstLine="645"/>
        <w:jc w:val="left"/>
        <w:rPr>
          <w:rFonts w:ascii="仿宋" w:eastAsia="仿宋" w:hAnsi="仿宋" w:cs="宋体"/>
          <w:color w:val="000000" w:themeColor="text1"/>
          <w:kern w:val="0"/>
          <w:sz w:val="28"/>
          <w:szCs w:val="28"/>
        </w:rPr>
      </w:pPr>
      <w:r w:rsidRPr="006D345B">
        <w:rPr>
          <w:rFonts w:ascii="仿宋" w:eastAsia="仿宋" w:hAnsi="仿宋" w:cs="宋体" w:hint="eastAsia"/>
          <w:color w:val="000000" w:themeColor="text1"/>
          <w:kern w:val="0"/>
          <w:sz w:val="28"/>
          <w:szCs w:val="28"/>
        </w:rPr>
        <w:t>学校不统一组织体检。</w:t>
      </w:r>
      <w:proofErr w:type="gramStart"/>
      <w:r w:rsidRPr="006D345B">
        <w:rPr>
          <w:rFonts w:ascii="仿宋" w:eastAsia="仿宋" w:hAnsi="仿宋" w:cs="宋体" w:hint="eastAsia"/>
          <w:color w:val="000000" w:themeColor="text1"/>
          <w:kern w:val="0"/>
          <w:sz w:val="28"/>
          <w:szCs w:val="28"/>
        </w:rPr>
        <w:t>考生被拟录取</w:t>
      </w:r>
      <w:proofErr w:type="gramEnd"/>
      <w:r w:rsidRPr="006D345B">
        <w:rPr>
          <w:rFonts w:ascii="仿宋" w:eastAsia="仿宋" w:hAnsi="仿宋" w:cs="宋体" w:hint="eastAsia"/>
          <w:color w:val="000000" w:themeColor="text1"/>
          <w:kern w:val="0"/>
          <w:sz w:val="28"/>
          <w:szCs w:val="28"/>
        </w:rPr>
        <w:t>后一周内，按照教育部相关体检文件要求，自行去当地二甲及以上医院体检并将体检报告原件（须有体检结论）提交</w:t>
      </w:r>
      <w:r w:rsidRPr="006D345B">
        <w:rPr>
          <w:rFonts w:ascii="仿宋" w:eastAsia="仿宋" w:hAnsi="仿宋" w:cs="宋体"/>
          <w:color w:val="000000" w:themeColor="text1"/>
          <w:kern w:val="0"/>
          <w:sz w:val="28"/>
          <w:szCs w:val="28"/>
        </w:rPr>
        <w:t>到拟录取学院</w:t>
      </w:r>
      <w:r w:rsidRPr="006D345B">
        <w:rPr>
          <w:rFonts w:ascii="仿宋" w:eastAsia="仿宋" w:hAnsi="仿宋" w:cs="宋体" w:hint="eastAsia"/>
          <w:color w:val="000000" w:themeColor="text1"/>
          <w:kern w:val="0"/>
          <w:sz w:val="28"/>
          <w:szCs w:val="28"/>
        </w:rPr>
        <w:t>，</w:t>
      </w:r>
      <w:r w:rsidRPr="006D345B">
        <w:rPr>
          <w:rFonts w:ascii="仿宋" w:eastAsia="仿宋" w:hAnsi="仿宋" w:cs="宋体"/>
          <w:color w:val="000000" w:themeColor="text1"/>
          <w:kern w:val="0"/>
          <w:sz w:val="28"/>
          <w:szCs w:val="28"/>
        </w:rPr>
        <w:t>体检合格者方可取得入学资格。体检不合格者经研究生院审批同意后可保留入学资格一年。保留期满</w:t>
      </w:r>
      <w:proofErr w:type="gramStart"/>
      <w:r w:rsidRPr="006D345B">
        <w:rPr>
          <w:rFonts w:ascii="仿宋" w:eastAsia="仿宋" w:hAnsi="仿宋" w:cs="宋体"/>
          <w:color w:val="000000" w:themeColor="text1"/>
          <w:kern w:val="0"/>
          <w:sz w:val="28"/>
          <w:szCs w:val="28"/>
        </w:rPr>
        <w:t>体检仍</w:t>
      </w:r>
      <w:proofErr w:type="gramEnd"/>
      <w:r w:rsidRPr="006D345B">
        <w:rPr>
          <w:rFonts w:ascii="仿宋" w:eastAsia="仿宋" w:hAnsi="仿宋" w:cs="宋体"/>
          <w:color w:val="000000" w:themeColor="text1"/>
          <w:kern w:val="0"/>
          <w:sz w:val="28"/>
          <w:szCs w:val="28"/>
        </w:rPr>
        <w:t>不合格者，取消入学资格。考生如因在体检中弄虚作假，造成入学后无法正常学习或者按规定予以退学处理等后果的，责任由考生本人承担。体检标准参照教育部、原卫生部、中国残联印发的《普通高等学校招生体检工作指导意见》（教学〔2003〕3号）、《教育部办公厅卫生部办公厅关于普通高等学校招生学生入学身体检</w:t>
      </w:r>
      <w:r w:rsidRPr="006D345B">
        <w:rPr>
          <w:rFonts w:ascii="仿宋" w:eastAsia="仿宋" w:hAnsi="仿宋" w:cs="宋体" w:hint="eastAsia"/>
          <w:color w:val="000000" w:themeColor="text1"/>
          <w:kern w:val="0"/>
          <w:sz w:val="28"/>
          <w:szCs w:val="28"/>
        </w:rPr>
        <w:t>查取消乙肝项目检测有关问题的通知》（教学厅〔</w:t>
      </w:r>
      <w:r w:rsidRPr="006D345B">
        <w:rPr>
          <w:rFonts w:ascii="仿宋" w:eastAsia="仿宋" w:hAnsi="仿宋" w:cs="宋体"/>
          <w:color w:val="000000" w:themeColor="text1"/>
          <w:kern w:val="0"/>
          <w:sz w:val="28"/>
          <w:szCs w:val="28"/>
        </w:rPr>
        <w:t>2010〕2号）文件执行。</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黑体" w:eastAsia="黑体" w:hAnsi="黑体" w:cs="宋体" w:hint="eastAsia"/>
          <w:color w:val="000000" w:themeColor="text1"/>
          <w:kern w:val="0"/>
          <w:sz w:val="28"/>
          <w:szCs w:val="28"/>
        </w:rPr>
        <w:t>四、资格审核</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（一）复试前考生须按照《杭州师范大学2024年硕士研究生招生复试考生须知》准备材料，提交学院进行资格审查。所有参加复试考生都必须通过资格审查，对不符合规定者，不予复试。</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（二）复试前考生须签订《诚信复试承诺书》，考生应自觉遵守我校考场规则及所签署的《诚信复试承诺书》等内容，在复试工作</w:t>
      </w:r>
      <w:r w:rsidRPr="006D345B">
        <w:rPr>
          <w:rFonts w:ascii="仿宋" w:eastAsia="仿宋" w:hAnsi="仿宋" w:cs="宋体" w:hint="eastAsia"/>
          <w:color w:val="000000" w:themeColor="text1"/>
          <w:kern w:val="0"/>
          <w:sz w:val="28"/>
          <w:szCs w:val="28"/>
        </w:rPr>
        <w:lastRenderedPageBreak/>
        <w:t>结束前不得对外透露或传播复试试题内容等有关情况。如有违反考试管理规定和考场纪律的行为，一经查实，即按照《国家教育考试违规处理办法》等规定严肃处理，取消考生录取资格，记入《考生考试诚信档案》。</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（三）学校严格采取人证识别及相关信息库数据比对等措施，加强对考生的身份审核及报考专项计划、享受照顾（含加分）政策的资格审核，对不符合规定条件者，不予复试。</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（四）新生入学后3个月内，学校将对所有新生进行入学资格审查和录取资格复查，对不符合规定条件者，将依法依规进行处理。</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黑体" w:eastAsia="黑体" w:hAnsi="黑体" w:cs="宋体" w:hint="eastAsia"/>
          <w:color w:val="000000" w:themeColor="text1"/>
          <w:kern w:val="0"/>
          <w:sz w:val="28"/>
          <w:szCs w:val="28"/>
        </w:rPr>
        <w:t>五、调剂工作</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楷体" w:eastAsia="楷体" w:hAnsi="楷体" w:cs="宋体" w:hint="eastAsia"/>
          <w:color w:val="000000" w:themeColor="text1"/>
          <w:kern w:val="0"/>
          <w:sz w:val="28"/>
          <w:szCs w:val="28"/>
        </w:rPr>
        <w:t>（一）调剂基本条件</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1.符合调入专业的报考条件，见本年招生简章及招生专业目录。</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2.初试成绩（含加分，下同）须符合第一志愿报考专业的A类考生国家分数线，且达到我校调入专业的复试分数线。</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3.原则上，调剂考生第一志愿专业与调入专业相同相近或初试科目与调入专业初试科目相同相近。允许调入的第一志愿专业范围和初试统考科目以学校公布的为准。</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4.报考临床医学类专业学位硕士研究生的考生可按相关政策调剂到其他专业，报考其他专业（含医学学术学位）的考生不可调剂到临床医学类专业学位。</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5.报考法律（非法学）专业学位硕士的考生不得调入其他专业，其他专业的考生也不得调入该专业。</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6.第一志愿报考照顾专业（指体育学及体育硕士，下同）的考生若调剂出本类照顾专业，其初试成绩必须达到该照顾专业所在学科门类（类别）的全国A类考生初试成绩基本要求。第一志愿报考非照顾专业的考生若调入照顾专业，其初试成绩必须符合对应的非照顾专业学科门类（类别）的全国A类考生初试成绩基本要求。体育学与体育硕士之间</w:t>
      </w:r>
      <w:proofErr w:type="gramStart"/>
      <w:r w:rsidRPr="006D345B">
        <w:rPr>
          <w:rFonts w:ascii="仿宋" w:eastAsia="仿宋" w:hAnsi="仿宋" w:cs="宋体" w:hint="eastAsia"/>
          <w:color w:val="000000" w:themeColor="text1"/>
          <w:kern w:val="0"/>
          <w:sz w:val="28"/>
          <w:szCs w:val="28"/>
        </w:rPr>
        <w:t>调剂按</w:t>
      </w:r>
      <w:proofErr w:type="gramEnd"/>
      <w:r w:rsidRPr="006D345B">
        <w:rPr>
          <w:rFonts w:ascii="仿宋" w:eastAsia="仿宋" w:hAnsi="仿宋" w:cs="宋体" w:hint="eastAsia"/>
          <w:color w:val="000000" w:themeColor="text1"/>
          <w:kern w:val="0"/>
          <w:sz w:val="28"/>
          <w:szCs w:val="28"/>
        </w:rPr>
        <w:t>照顾专业内部调剂政策执行。</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7.报考“退役大学生士兵”专项计划的考生，申请调剂到普通计划，其初试成绩须达到调入地区相关专业所在学科门类的全国初试成绩基本要求。符合条件的，可按规定享受退役大学生士兵初试加分政策。</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报考普通计划的考生，若符合“退役大学生士兵”专项计划报考条件，可申请调剂到该专项计划，其初试成绩须符合我校确定的接受“退役大学生士兵”专项计划考生调剂的初试成绩要求。调入“退役大学生士兵”专项计划招录的考生，不再享受退役大学生士兵初试加分政策。</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楷体" w:eastAsia="楷体" w:hAnsi="楷体" w:cs="宋体" w:hint="eastAsia"/>
          <w:color w:val="000000" w:themeColor="text1"/>
          <w:kern w:val="0"/>
          <w:sz w:val="28"/>
          <w:szCs w:val="28"/>
        </w:rPr>
        <w:t>（二）调剂工作要求</w:t>
      </w:r>
    </w:p>
    <w:p w:rsidR="00FC1838" w:rsidRPr="006D345B" w:rsidRDefault="00456F0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color w:val="000000" w:themeColor="text1"/>
          <w:kern w:val="0"/>
          <w:sz w:val="28"/>
          <w:szCs w:val="28"/>
        </w:rPr>
        <w:t>1</w:t>
      </w:r>
      <w:r w:rsidR="00FC1838" w:rsidRPr="006D345B">
        <w:rPr>
          <w:rFonts w:ascii="仿宋" w:eastAsia="仿宋" w:hAnsi="仿宋" w:cs="宋体" w:hint="eastAsia"/>
          <w:color w:val="000000" w:themeColor="text1"/>
          <w:kern w:val="0"/>
          <w:sz w:val="28"/>
          <w:szCs w:val="28"/>
        </w:rPr>
        <w:t>.学院根据已公布的调剂有关规定开展调剂工作，将相关专业的调剂要求填入教育部指定的“全国硕士生招生复试调剂服务系统”（以下简称“调剂系统”）。</w:t>
      </w:r>
    </w:p>
    <w:p w:rsidR="00FC1838" w:rsidRPr="006D345B" w:rsidRDefault="00EF5D43"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color w:val="000000" w:themeColor="text1"/>
          <w:kern w:val="0"/>
          <w:sz w:val="28"/>
          <w:szCs w:val="28"/>
        </w:rPr>
        <w:lastRenderedPageBreak/>
        <w:t>2</w:t>
      </w:r>
      <w:r w:rsidR="00FC1838" w:rsidRPr="006D345B">
        <w:rPr>
          <w:rFonts w:ascii="仿宋" w:eastAsia="仿宋" w:hAnsi="仿宋" w:cs="宋体" w:hint="eastAsia"/>
          <w:color w:val="000000" w:themeColor="text1"/>
          <w:kern w:val="0"/>
          <w:sz w:val="28"/>
          <w:szCs w:val="28"/>
        </w:rPr>
        <w:t>.接收所有调剂考生（含报考“退役大学生士兵”专项计划与普通计划之间调剂的考生等）均须通过调剂系统进行。调剂复试遴选比例一般不低于150%。</w:t>
      </w:r>
    </w:p>
    <w:p w:rsidR="00FC1838" w:rsidRPr="006D345B" w:rsidRDefault="00EF5D43"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color w:val="000000" w:themeColor="text1"/>
          <w:kern w:val="0"/>
          <w:sz w:val="28"/>
          <w:szCs w:val="28"/>
        </w:rPr>
        <w:t>3</w:t>
      </w:r>
      <w:r w:rsidR="00FC1838" w:rsidRPr="006D345B">
        <w:rPr>
          <w:rFonts w:ascii="仿宋" w:eastAsia="仿宋" w:hAnsi="仿宋" w:cs="宋体" w:hint="eastAsia"/>
          <w:color w:val="000000" w:themeColor="text1"/>
          <w:kern w:val="0"/>
          <w:sz w:val="28"/>
          <w:szCs w:val="28"/>
        </w:rPr>
        <w:t>.每次开放调剂系统持续时间不得低于12个小时。调剂系统开放时间截止后，统一查看考生调剂志愿。对申请同一招生单位同一专业、初试科目完全相同的调剂考生，按考生初试成绩择优遴选进入复试的考生，不得将考生第一志愿报考单位、毕业院校、提交调剂志愿的时间先后顺序等非学业水平标准作为遴选依据。</w:t>
      </w:r>
    </w:p>
    <w:p w:rsidR="00FC1838" w:rsidRPr="006D345B" w:rsidRDefault="00EF5D43"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color w:val="000000" w:themeColor="text1"/>
          <w:kern w:val="0"/>
          <w:sz w:val="28"/>
          <w:szCs w:val="28"/>
        </w:rPr>
        <w:t>4</w:t>
      </w:r>
      <w:r w:rsidR="00FC1838" w:rsidRPr="006D345B">
        <w:rPr>
          <w:rFonts w:ascii="仿宋" w:eastAsia="仿宋" w:hAnsi="仿宋" w:cs="宋体" w:hint="eastAsia"/>
          <w:color w:val="000000" w:themeColor="text1"/>
          <w:kern w:val="0"/>
          <w:sz w:val="28"/>
          <w:szCs w:val="28"/>
        </w:rPr>
        <w:t>.考生调剂志愿锁定时间不得超过36小时。锁定时间到达后，如学院未明确受理意见，系统自动解除锁定，考生可继续填报其他志愿。</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楷体" w:eastAsia="楷体" w:hAnsi="楷体" w:cs="宋体" w:hint="eastAsia"/>
          <w:color w:val="000000" w:themeColor="text1"/>
          <w:kern w:val="0"/>
          <w:sz w:val="28"/>
          <w:szCs w:val="28"/>
        </w:rPr>
        <w:t>（三）调剂流程</w:t>
      </w:r>
    </w:p>
    <w:p w:rsidR="00FC1838" w:rsidRPr="006D345B" w:rsidRDefault="00F737E6"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color w:val="000000" w:themeColor="text1"/>
          <w:kern w:val="0"/>
          <w:sz w:val="28"/>
          <w:szCs w:val="28"/>
        </w:rPr>
        <w:t>1</w:t>
      </w:r>
      <w:r w:rsidR="00FC1838" w:rsidRPr="006D345B">
        <w:rPr>
          <w:rFonts w:ascii="仿宋" w:eastAsia="仿宋" w:hAnsi="仿宋" w:cs="宋体" w:hint="eastAsia"/>
          <w:color w:val="000000" w:themeColor="text1"/>
          <w:kern w:val="0"/>
          <w:sz w:val="28"/>
          <w:szCs w:val="28"/>
        </w:rPr>
        <w:t>.学院通过调剂系统发布调剂名额、调剂要求等信息。</w:t>
      </w:r>
    </w:p>
    <w:p w:rsidR="00FC1838" w:rsidRPr="006D345B" w:rsidRDefault="00F737E6"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color w:val="000000" w:themeColor="text1"/>
          <w:kern w:val="0"/>
          <w:sz w:val="28"/>
          <w:szCs w:val="28"/>
        </w:rPr>
        <w:t>2</w:t>
      </w:r>
      <w:r w:rsidR="00FC1838" w:rsidRPr="006D345B">
        <w:rPr>
          <w:rFonts w:ascii="仿宋" w:eastAsia="仿宋" w:hAnsi="仿宋" w:cs="宋体" w:hint="eastAsia"/>
          <w:color w:val="000000" w:themeColor="text1"/>
          <w:kern w:val="0"/>
          <w:sz w:val="28"/>
          <w:szCs w:val="28"/>
        </w:rPr>
        <w:t>.调剂考生登录调剂系统网站填报调剂志愿。</w:t>
      </w:r>
    </w:p>
    <w:p w:rsidR="00FC1838" w:rsidRPr="006D345B" w:rsidRDefault="00F737E6"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color w:val="000000" w:themeColor="text1"/>
          <w:kern w:val="0"/>
          <w:sz w:val="28"/>
          <w:szCs w:val="28"/>
        </w:rPr>
        <w:t>3</w:t>
      </w:r>
      <w:r w:rsidR="00FC1838" w:rsidRPr="006D345B">
        <w:rPr>
          <w:rFonts w:ascii="仿宋" w:eastAsia="仿宋" w:hAnsi="仿宋" w:cs="宋体" w:hint="eastAsia"/>
          <w:color w:val="000000" w:themeColor="text1"/>
          <w:kern w:val="0"/>
          <w:sz w:val="28"/>
          <w:szCs w:val="28"/>
        </w:rPr>
        <w:t>.学院通过调剂系统向入围调剂复试的考生发送复试通知，考生须在规定时间内进行确认，否则视为放弃复试资格。</w:t>
      </w:r>
    </w:p>
    <w:p w:rsidR="00FC1838" w:rsidRPr="006D345B" w:rsidRDefault="00F737E6"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color w:val="000000" w:themeColor="text1"/>
          <w:kern w:val="0"/>
          <w:sz w:val="28"/>
          <w:szCs w:val="28"/>
        </w:rPr>
        <w:t>4</w:t>
      </w:r>
      <w:r w:rsidR="00FC1838" w:rsidRPr="006D345B">
        <w:rPr>
          <w:rFonts w:ascii="仿宋" w:eastAsia="仿宋" w:hAnsi="仿宋" w:cs="宋体" w:hint="eastAsia"/>
          <w:color w:val="000000" w:themeColor="text1"/>
          <w:kern w:val="0"/>
          <w:sz w:val="28"/>
          <w:szCs w:val="28"/>
        </w:rPr>
        <w:t>.复试结束后，通过调剂系统发送“待录取”通知，考生须在规定时间内进行确认，否则视为放弃拟录取资格。“待录取”通知一经考生确认，不再更改。</w:t>
      </w:r>
    </w:p>
    <w:p w:rsidR="00FC1838" w:rsidRPr="006D345B" w:rsidRDefault="00F737E6"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黑体" w:eastAsia="黑体" w:hAnsi="黑体" w:cs="宋体" w:hint="eastAsia"/>
          <w:color w:val="000000" w:themeColor="text1"/>
          <w:kern w:val="0"/>
          <w:sz w:val="28"/>
          <w:szCs w:val="28"/>
        </w:rPr>
        <w:t>六</w:t>
      </w:r>
      <w:r w:rsidR="00FC1838" w:rsidRPr="006D345B">
        <w:rPr>
          <w:rFonts w:ascii="黑体" w:eastAsia="黑体" w:hAnsi="黑体" w:cs="宋体" w:hint="eastAsia"/>
          <w:color w:val="000000" w:themeColor="text1"/>
          <w:kern w:val="0"/>
          <w:sz w:val="28"/>
          <w:szCs w:val="28"/>
        </w:rPr>
        <w:t>、录取工作</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一）在德、智、体诸方面全面衡量的前提下，根据专业（方向）录取条件和考生志愿，对考生初试成绩和复试成绩加权相加，按照总成绩（保留小数点后两位）从高到低依次录取，录取人数不得超过本学院招生计划数。总成绩相同时，依次按初试成绩、复试成绩从高到低录取。</w:t>
      </w:r>
      <w:proofErr w:type="gramStart"/>
      <w:r w:rsidRPr="006D345B">
        <w:rPr>
          <w:rFonts w:ascii="仿宋" w:eastAsia="仿宋" w:hAnsi="仿宋" w:cs="宋体" w:hint="eastAsia"/>
          <w:color w:val="000000" w:themeColor="text1"/>
          <w:kern w:val="0"/>
          <w:sz w:val="28"/>
          <w:szCs w:val="28"/>
        </w:rPr>
        <w:t>一</w:t>
      </w:r>
      <w:proofErr w:type="gramEnd"/>
      <w:r w:rsidRPr="006D345B">
        <w:rPr>
          <w:rFonts w:ascii="仿宋" w:eastAsia="仿宋" w:hAnsi="仿宋" w:cs="宋体" w:hint="eastAsia"/>
          <w:color w:val="000000" w:themeColor="text1"/>
          <w:kern w:val="0"/>
          <w:sz w:val="28"/>
          <w:szCs w:val="28"/>
        </w:rPr>
        <w:t>志愿考生和调剂考生应分批复试、分开排序。“退役大学生士兵专项计划”单独排序。</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（二）根据教育部文件规定，对复试工作中存在下列情况之一的考生不予拟录取或取消录取资格：</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1.未按时参加复试或复试成绩不合格。</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2.加试的任一门科目成绩不合格。</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3.思想品德考核不合格。</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4.体检不合格。</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三）拟录取的硕士研究生按其学习方式分为全日制和非全日制；按就业方式分为定向就业和非定向就业。非全日制硕士研究生仅招收在职定向就业人员。报考或调剂定向就业类别的考生，复试前还需提交定向就业单位出具的意向书，拟录取前签订定向就业协议书，考生因报考硕士研究生与所在单位产生的问题由考生自行处理。录取类别为非定向就业的全日制硕士研究生须在入学报到前将本人人事档案调入我校，在校进行全脱产学习，否则将取消入学资格。</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（四）经考生确认的报考信息在录取阶段一律不得修改，对报考资格不符合规定者不予录取。不得将未通过或未完成学历（学籍）审核的考生列入拟录取名单进行公示和上报。</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lastRenderedPageBreak/>
        <w:t>（五）应届本科毕业生，成人教育、自学考试和网络教育届时可毕业本科生，入学时未取得国家承认的本科毕业证书或教育部留学服务中心出具的《国（境）外学历学位认证书》者，录取资格无效。</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（六）被录取的新生（录取资格无效的除外），经本人申请和学校同意后可以保留入学资格。保留入学资格的条件、期限等由学校按照学籍管理规定执行。</w:t>
      </w:r>
    </w:p>
    <w:p w:rsidR="00FC1838" w:rsidRPr="006D345B" w:rsidRDefault="00D043B6"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黑体" w:eastAsia="黑体" w:hAnsi="黑体" w:cs="宋体" w:hint="eastAsia"/>
          <w:color w:val="000000" w:themeColor="text1"/>
          <w:kern w:val="0"/>
          <w:sz w:val="28"/>
          <w:szCs w:val="28"/>
        </w:rPr>
        <w:t>七</w:t>
      </w:r>
      <w:r w:rsidR="00FC1838" w:rsidRPr="006D345B">
        <w:rPr>
          <w:rFonts w:ascii="黑体" w:eastAsia="黑体" w:hAnsi="黑体" w:cs="宋体" w:hint="eastAsia"/>
          <w:color w:val="000000" w:themeColor="text1"/>
          <w:kern w:val="0"/>
          <w:sz w:val="28"/>
          <w:szCs w:val="28"/>
        </w:rPr>
        <w:t>、信息公开公示及咨询</w:t>
      </w:r>
      <w:r w:rsidR="00852826" w:rsidRPr="006D345B">
        <w:rPr>
          <w:rFonts w:ascii="黑体" w:eastAsia="黑体" w:hAnsi="黑体" w:cs="宋体" w:hint="eastAsia"/>
          <w:color w:val="000000" w:themeColor="text1"/>
          <w:kern w:val="0"/>
          <w:sz w:val="28"/>
          <w:szCs w:val="28"/>
        </w:rPr>
        <w:t>、</w:t>
      </w:r>
      <w:r w:rsidR="00FC1838" w:rsidRPr="006D345B">
        <w:rPr>
          <w:rFonts w:ascii="黑体" w:eastAsia="黑体" w:hAnsi="黑体" w:cs="宋体" w:hint="eastAsia"/>
          <w:color w:val="000000" w:themeColor="text1"/>
          <w:kern w:val="0"/>
          <w:sz w:val="28"/>
          <w:szCs w:val="28"/>
        </w:rPr>
        <w:t>申诉渠道</w:t>
      </w:r>
    </w:p>
    <w:p w:rsidR="00A736AD" w:rsidRPr="006D345B" w:rsidRDefault="00A736AD" w:rsidP="006D345B">
      <w:pPr>
        <w:adjustRightInd w:val="0"/>
        <w:snapToGrid w:val="0"/>
        <w:spacing w:line="320" w:lineRule="exact"/>
        <w:ind w:firstLineChars="200" w:firstLine="560"/>
        <w:rPr>
          <w:rFonts w:ascii="仿宋" w:eastAsia="仿宋" w:hAnsi="仿宋" w:cs="仿宋"/>
          <w:color w:val="000000" w:themeColor="text1"/>
          <w:kern w:val="0"/>
          <w:sz w:val="28"/>
          <w:szCs w:val="28"/>
        </w:rPr>
      </w:pPr>
      <w:r w:rsidRPr="006D345B">
        <w:rPr>
          <w:rFonts w:ascii="仿宋" w:eastAsia="仿宋" w:hAnsi="仿宋" w:cs="仿宋" w:hint="eastAsia"/>
          <w:color w:val="000000" w:themeColor="text1"/>
          <w:kern w:val="0"/>
          <w:sz w:val="28"/>
          <w:szCs w:val="28"/>
        </w:rPr>
        <w:t>（一）我院研究生招生工作安排、招生计划及复试、调剂、录取等信息将按照上级部门规定，主动及时在学校研究生院网站、学院网站和全国硕士生招生调剂服务系统发布。学校</w:t>
      </w:r>
      <w:proofErr w:type="gramStart"/>
      <w:r w:rsidRPr="006D345B">
        <w:rPr>
          <w:rFonts w:ascii="仿宋" w:eastAsia="仿宋" w:hAnsi="仿宋" w:cs="仿宋" w:hint="eastAsia"/>
          <w:color w:val="000000" w:themeColor="text1"/>
          <w:kern w:val="0"/>
          <w:sz w:val="28"/>
          <w:szCs w:val="28"/>
        </w:rPr>
        <w:t>研</w:t>
      </w:r>
      <w:proofErr w:type="gramEnd"/>
      <w:r w:rsidRPr="006D345B">
        <w:rPr>
          <w:rFonts w:ascii="仿宋" w:eastAsia="仿宋" w:hAnsi="仿宋" w:cs="仿宋" w:hint="eastAsia"/>
          <w:color w:val="000000" w:themeColor="text1"/>
          <w:kern w:val="0"/>
          <w:sz w:val="28"/>
          <w:szCs w:val="28"/>
        </w:rPr>
        <w:t>招办统一公示全校拟录取名单，公示时间不少于10个工作日，公示期间名单不得修改；名单如有变动，须对变动部分</w:t>
      </w:r>
      <w:proofErr w:type="gramStart"/>
      <w:r w:rsidRPr="006D345B">
        <w:rPr>
          <w:rFonts w:ascii="仿宋" w:eastAsia="仿宋" w:hAnsi="仿宋" w:cs="仿宋" w:hint="eastAsia"/>
          <w:color w:val="000000" w:themeColor="text1"/>
          <w:kern w:val="0"/>
          <w:sz w:val="28"/>
          <w:szCs w:val="28"/>
        </w:rPr>
        <w:t>作出</w:t>
      </w:r>
      <w:proofErr w:type="gramEnd"/>
      <w:r w:rsidRPr="006D345B">
        <w:rPr>
          <w:rFonts w:ascii="仿宋" w:eastAsia="仿宋" w:hAnsi="仿宋" w:cs="仿宋" w:hint="eastAsia"/>
          <w:color w:val="000000" w:themeColor="text1"/>
          <w:kern w:val="0"/>
          <w:sz w:val="28"/>
          <w:szCs w:val="28"/>
        </w:rPr>
        <w:t>说明，并对变动内容另行公示10个工作日。未经学校公示的考生，一律不得录取，不予学籍注册。</w:t>
      </w:r>
    </w:p>
    <w:p w:rsidR="00A736AD" w:rsidRPr="006D345B" w:rsidRDefault="00A736AD" w:rsidP="006D345B">
      <w:pPr>
        <w:adjustRightInd w:val="0"/>
        <w:snapToGrid w:val="0"/>
        <w:spacing w:line="320" w:lineRule="exact"/>
        <w:ind w:firstLineChars="200" w:firstLine="560"/>
        <w:rPr>
          <w:rFonts w:ascii="仿宋" w:eastAsia="仿宋" w:hAnsi="仿宋" w:cs="仿宋"/>
          <w:color w:val="000000" w:themeColor="text1"/>
          <w:kern w:val="0"/>
          <w:sz w:val="28"/>
          <w:szCs w:val="28"/>
        </w:rPr>
      </w:pPr>
      <w:r w:rsidRPr="006D345B">
        <w:rPr>
          <w:rFonts w:ascii="仿宋" w:eastAsia="仿宋" w:hAnsi="仿宋" w:cs="仿宋" w:hint="eastAsia"/>
          <w:color w:val="000000" w:themeColor="text1"/>
          <w:kern w:val="0"/>
          <w:sz w:val="28"/>
          <w:szCs w:val="28"/>
        </w:rPr>
        <w:t>杭州师范大学公共管理学院招生在线：</w:t>
      </w:r>
      <w:r w:rsidRPr="006D345B">
        <w:rPr>
          <w:rFonts w:ascii="仿宋" w:eastAsia="仿宋" w:hAnsi="仿宋" w:cs="仿宋"/>
          <w:color w:val="000000" w:themeColor="text1"/>
          <w:kern w:val="0"/>
          <w:sz w:val="28"/>
          <w:szCs w:val="28"/>
        </w:rPr>
        <w:t xml:space="preserve"> http://zsxy.hznu.edu.cn/zsjy/zsxx/</w:t>
      </w:r>
    </w:p>
    <w:p w:rsidR="00A736AD" w:rsidRPr="006D345B" w:rsidRDefault="00A736AD" w:rsidP="006D345B">
      <w:pPr>
        <w:adjustRightInd w:val="0"/>
        <w:snapToGrid w:val="0"/>
        <w:spacing w:line="320" w:lineRule="exact"/>
        <w:ind w:firstLineChars="200" w:firstLine="560"/>
        <w:rPr>
          <w:rFonts w:ascii="仿宋" w:eastAsia="仿宋" w:hAnsi="仿宋" w:cs="仿宋"/>
          <w:color w:val="000000" w:themeColor="text1"/>
          <w:kern w:val="0"/>
          <w:sz w:val="28"/>
          <w:szCs w:val="28"/>
        </w:rPr>
      </w:pPr>
      <w:r w:rsidRPr="006D345B">
        <w:rPr>
          <w:rFonts w:ascii="仿宋" w:eastAsia="仿宋" w:hAnsi="仿宋" w:cs="仿宋" w:hint="eastAsia"/>
          <w:color w:val="000000" w:themeColor="text1"/>
          <w:kern w:val="0"/>
          <w:sz w:val="28"/>
          <w:szCs w:val="28"/>
        </w:rPr>
        <w:t>（二）咨询及申诉渠道</w:t>
      </w:r>
    </w:p>
    <w:p w:rsidR="00A736AD" w:rsidRPr="006D345B" w:rsidRDefault="00A736AD" w:rsidP="006D345B">
      <w:pPr>
        <w:adjustRightInd w:val="0"/>
        <w:snapToGrid w:val="0"/>
        <w:spacing w:line="320" w:lineRule="exact"/>
        <w:ind w:firstLineChars="200" w:firstLine="560"/>
        <w:rPr>
          <w:rFonts w:ascii="仿宋" w:eastAsia="仿宋" w:hAnsi="仿宋" w:cs="仿宋"/>
          <w:color w:val="000000" w:themeColor="text1"/>
          <w:kern w:val="0"/>
          <w:sz w:val="28"/>
          <w:szCs w:val="28"/>
        </w:rPr>
      </w:pPr>
      <w:r w:rsidRPr="006D345B">
        <w:rPr>
          <w:rFonts w:ascii="仿宋" w:eastAsia="仿宋" w:hAnsi="仿宋" w:cs="仿宋" w:hint="eastAsia"/>
          <w:color w:val="000000" w:themeColor="text1"/>
          <w:kern w:val="0"/>
          <w:sz w:val="28"/>
          <w:szCs w:val="28"/>
        </w:rPr>
        <w:t>咨询：公共管理学院研究生招生办公室</w:t>
      </w:r>
    </w:p>
    <w:p w:rsidR="00A736AD" w:rsidRPr="006D345B" w:rsidRDefault="00A736AD" w:rsidP="006D345B">
      <w:pPr>
        <w:adjustRightInd w:val="0"/>
        <w:snapToGrid w:val="0"/>
        <w:spacing w:line="320" w:lineRule="exact"/>
        <w:ind w:firstLineChars="200" w:firstLine="560"/>
        <w:rPr>
          <w:rFonts w:ascii="仿宋" w:eastAsia="仿宋" w:hAnsi="仿宋" w:cs="仿宋"/>
          <w:color w:val="000000" w:themeColor="text1"/>
          <w:kern w:val="0"/>
          <w:sz w:val="28"/>
          <w:szCs w:val="28"/>
        </w:rPr>
      </w:pPr>
      <w:r w:rsidRPr="006D345B">
        <w:rPr>
          <w:rFonts w:ascii="仿宋" w:eastAsia="仿宋" w:hAnsi="仿宋" w:cs="仿宋" w:hint="eastAsia"/>
          <w:color w:val="000000" w:themeColor="text1"/>
          <w:kern w:val="0"/>
          <w:sz w:val="28"/>
          <w:szCs w:val="28"/>
        </w:rPr>
        <w:t>电话：</w:t>
      </w:r>
      <w:r w:rsidRPr="006D345B">
        <w:rPr>
          <w:rFonts w:ascii="Calibri" w:eastAsia="仿宋" w:hAnsi="Calibri" w:cs="Calibri"/>
          <w:color w:val="000000" w:themeColor="text1"/>
          <w:kern w:val="0"/>
          <w:sz w:val="28"/>
          <w:szCs w:val="28"/>
        </w:rPr>
        <w:t> </w:t>
      </w:r>
      <w:r w:rsidRPr="006D345B">
        <w:rPr>
          <w:rFonts w:ascii="仿宋" w:eastAsia="仿宋" w:hAnsi="仿宋" w:cs="仿宋" w:hint="eastAsia"/>
          <w:color w:val="000000" w:themeColor="text1"/>
          <w:kern w:val="0"/>
          <w:sz w:val="28"/>
          <w:szCs w:val="28"/>
        </w:rPr>
        <w:t>0571-</w:t>
      </w:r>
      <w:r w:rsidRPr="006D345B">
        <w:rPr>
          <w:rFonts w:ascii="仿宋" w:eastAsia="仿宋" w:hAnsi="仿宋" w:cs="仿宋"/>
          <w:color w:val="000000" w:themeColor="text1"/>
          <w:kern w:val="0"/>
          <w:sz w:val="28"/>
          <w:szCs w:val="28"/>
        </w:rPr>
        <w:t>28865226</w:t>
      </w:r>
      <w:r w:rsidRPr="006D345B">
        <w:rPr>
          <w:rFonts w:ascii="Calibri" w:eastAsia="仿宋" w:hAnsi="Calibri" w:cs="Calibri"/>
          <w:color w:val="000000" w:themeColor="text1"/>
          <w:kern w:val="0"/>
          <w:sz w:val="28"/>
          <w:szCs w:val="28"/>
        </w:rPr>
        <w:t>    </w:t>
      </w:r>
      <w:r w:rsidRPr="006D345B">
        <w:rPr>
          <w:rFonts w:ascii="仿宋" w:eastAsia="仿宋" w:hAnsi="仿宋" w:cs="仿宋" w:hint="eastAsia"/>
          <w:color w:val="000000" w:themeColor="text1"/>
          <w:kern w:val="0"/>
          <w:sz w:val="28"/>
          <w:szCs w:val="28"/>
        </w:rPr>
        <w:t>邮箱：</w:t>
      </w:r>
      <w:r w:rsidRPr="006D345B">
        <w:rPr>
          <w:rFonts w:ascii="Calibri" w:eastAsia="仿宋" w:hAnsi="Calibri" w:cs="Calibri"/>
          <w:color w:val="000000" w:themeColor="text1"/>
          <w:kern w:val="0"/>
          <w:sz w:val="28"/>
          <w:szCs w:val="28"/>
        </w:rPr>
        <w:t> </w:t>
      </w:r>
      <w:r w:rsidRPr="006D345B">
        <w:rPr>
          <w:rFonts w:ascii="仿宋" w:eastAsia="仿宋" w:hAnsi="仿宋" w:cs="仿宋" w:hint="eastAsia"/>
          <w:color w:val="000000" w:themeColor="text1"/>
          <w:kern w:val="0"/>
          <w:sz w:val="28"/>
          <w:szCs w:val="28"/>
        </w:rPr>
        <w:t>guiquansong@1</w:t>
      </w:r>
      <w:r w:rsidRPr="006D345B">
        <w:rPr>
          <w:rFonts w:ascii="仿宋" w:eastAsia="仿宋" w:hAnsi="仿宋" w:cs="仿宋"/>
          <w:color w:val="000000" w:themeColor="text1"/>
          <w:kern w:val="0"/>
          <w:sz w:val="28"/>
          <w:szCs w:val="28"/>
        </w:rPr>
        <w:t>63</w:t>
      </w:r>
      <w:r w:rsidRPr="006D345B">
        <w:rPr>
          <w:rFonts w:ascii="仿宋" w:eastAsia="仿宋" w:hAnsi="仿宋" w:cs="仿宋" w:hint="eastAsia"/>
          <w:color w:val="000000" w:themeColor="text1"/>
          <w:kern w:val="0"/>
          <w:sz w:val="28"/>
          <w:szCs w:val="28"/>
        </w:rPr>
        <w:t>.com</w:t>
      </w:r>
    </w:p>
    <w:p w:rsidR="00A736AD" w:rsidRPr="006D345B" w:rsidRDefault="00A736AD" w:rsidP="006D345B">
      <w:pPr>
        <w:adjustRightInd w:val="0"/>
        <w:snapToGrid w:val="0"/>
        <w:spacing w:line="320" w:lineRule="exact"/>
        <w:ind w:firstLineChars="200" w:firstLine="560"/>
        <w:rPr>
          <w:rFonts w:ascii="仿宋" w:eastAsia="仿宋" w:hAnsi="仿宋" w:cs="仿宋"/>
          <w:color w:val="000000" w:themeColor="text1"/>
          <w:kern w:val="0"/>
          <w:sz w:val="28"/>
          <w:szCs w:val="28"/>
        </w:rPr>
      </w:pPr>
      <w:r w:rsidRPr="006D345B">
        <w:rPr>
          <w:rFonts w:ascii="仿宋" w:eastAsia="仿宋" w:hAnsi="仿宋" w:cs="仿宋" w:hint="eastAsia"/>
          <w:color w:val="000000" w:themeColor="text1"/>
          <w:kern w:val="0"/>
          <w:sz w:val="28"/>
          <w:szCs w:val="28"/>
        </w:rPr>
        <w:t>申诉：公共管理学院纪委</w:t>
      </w:r>
    </w:p>
    <w:p w:rsidR="00A736AD" w:rsidRPr="006D345B" w:rsidRDefault="00A736AD" w:rsidP="006D345B">
      <w:pPr>
        <w:widowControl/>
        <w:shd w:val="clear" w:color="auto" w:fill="FFFFFF"/>
        <w:spacing w:line="320" w:lineRule="exact"/>
        <w:ind w:firstLine="645"/>
        <w:jc w:val="left"/>
        <w:rPr>
          <w:rFonts w:ascii="黑体" w:eastAsia="黑体" w:hAnsi="黑体" w:cs="宋体"/>
          <w:color w:val="000000" w:themeColor="text1"/>
          <w:kern w:val="0"/>
          <w:sz w:val="28"/>
          <w:szCs w:val="28"/>
        </w:rPr>
      </w:pPr>
      <w:r w:rsidRPr="006D345B">
        <w:rPr>
          <w:rFonts w:ascii="仿宋" w:eastAsia="仿宋" w:hAnsi="仿宋" w:cs="仿宋" w:hint="eastAsia"/>
          <w:color w:val="000000" w:themeColor="text1"/>
          <w:kern w:val="0"/>
          <w:sz w:val="28"/>
          <w:szCs w:val="28"/>
        </w:rPr>
        <w:t>电话：</w:t>
      </w:r>
      <w:r w:rsidRPr="006D345B">
        <w:rPr>
          <w:rFonts w:ascii="Calibri" w:eastAsia="仿宋" w:hAnsi="Calibri" w:cs="Calibri"/>
          <w:color w:val="000000" w:themeColor="text1"/>
          <w:kern w:val="0"/>
          <w:sz w:val="28"/>
          <w:szCs w:val="28"/>
        </w:rPr>
        <w:t> </w:t>
      </w:r>
      <w:r w:rsidRPr="006D345B">
        <w:rPr>
          <w:rFonts w:ascii="仿宋" w:eastAsia="仿宋" w:hAnsi="仿宋" w:cs="仿宋" w:hint="eastAsia"/>
          <w:color w:val="000000" w:themeColor="text1"/>
          <w:kern w:val="0"/>
          <w:sz w:val="28"/>
          <w:szCs w:val="28"/>
        </w:rPr>
        <w:t>0</w:t>
      </w:r>
      <w:r w:rsidRPr="006D345B">
        <w:rPr>
          <w:rFonts w:ascii="仿宋" w:eastAsia="仿宋" w:hAnsi="仿宋" w:cs="仿宋"/>
          <w:color w:val="000000" w:themeColor="text1"/>
          <w:kern w:val="0"/>
          <w:sz w:val="28"/>
          <w:szCs w:val="28"/>
        </w:rPr>
        <w:t>571-</w:t>
      </w:r>
      <w:r w:rsidRPr="006D345B">
        <w:rPr>
          <w:rFonts w:ascii="仿宋" w:eastAsia="仿宋" w:hAnsi="仿宋" w:cs="仿宋" w:hint="eastAsia"/>
          <w:color w:val="000000" w:themeColor="text1"/>
          <w:kern w:val="0"/>
          <w:sz w:val="28"/>
          <w:szCs w:val="28"/>
        </w:rPr>
        <w:t>28867053 电子邮箱：</w:t>
      </w:r>
      <w:r w:rsidR="005A3B81" w:rsidRPr="006D345B">
        <w:rPr>
          <w:rFonts w:ascii="仿宋" w:eastAsia="仿宋" w:hAnsi="仿宋" w:cs="仿宋"/>
          <w:color w:val="000000" w:themeColor="text1"/>
          <w:kern w:val="0"/>
          <w:sz w:val="28"/>
          <w:szCs w:val="28"/>
        </w:rPr>
        <w:t>qianshan051@126.com</w:t>
      </w:r>
      <w:r w:rsidRPr="006D345B">
        <w:rPr>
          <w:rFonts w:ascii="Calibri" w:eastAsia="仿宋" w:hAnsi="Calibri" w:cs="Calibri"/>
          <w:color w:val="000000" w:themeColor="text1"/>
          <w:kern w:val="0"/>
          <w:sz w:val="28"/>
          <w:szCs w:val="28"/>
        </w:rPr>
        <w:t>    </w:t>
      </w:r>
    </w:p>
    <w:p w:rsidR="00FC1838" w:rsidRPr="006D345B" w:rsidRDefault="00D043B6"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黑体" w:eastAsia="黑体" w:hAnsi="黑体" w:cs="宋体" w:hint="eastAsia"/>
          <w:color w:val="000000" w:themeColor="text1"/>
          <w:kern w:val="0"/>
          <w:sz w:val="28"/>
          <w:szCs w:val="28"/>
        </w:rPr>
        <w:t>八</w:t>
      </w:r>
      <w:r w:rsidR="00FC1838" w:rsidRPr="006D345B">
        <w:rPr>
          <w:rFonts w:ascii="黑体" w:eastAsia="黑体" w:hAnsi="黑体" w:cs="宋体" w:hint="eastAsia"/>
          <w:color w:val="000000" w:themeColor="text1"/>
          <w:kern w:val="0"/>
          <w:sz w:val="28"/>
          <w:szCs w:val="28"/>
        </w:rPr>
        <w:t>、其他</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一）我校及学院以中国研究生招生信息网、杭州师范大学研究生院官网、学院官网、公告、电话、电子邮件、短信等方式公开或发送给考生的相关信息、文件和消息，均视为送达，因考生个人疏忽等原因造成的一切后果由考生本人承担。</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二）对在报名及考试中有违规违纪行为的考生，按《中华人民共和国教育法》及《国家教育考试违规处理办法》（教育部令第33号）严肃处理。对弄虚作假者，不论何时，一经查实，即按有关规定取消其报考资格、复试资格、录取资格或学籍。</w:t>
      </w:r>
    </w:p>
    <w:p w:rsidR="00FC1838" w:rsidRPr="006D345B"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6D345B">
        <w:rPr>
          <w:rFonts w:ascii="仿宋" w:eastAsia="仿宋" w:hAnsi="仿宋" w:cs="宋体" w:hint="eastAsia"/>
          <w:color w:val="000000" w:themeColor="text1"/>
          <w:kern w:val="0"/>
          <w:sz w:val="28"/>
          <w:szCs w:val="28"/>
        </w:rPr>
        <w:t>（三）未尽事宜按照教育部及浙江省教育考试</w:t>
      </w:r>
      <w:proofErr w:type="gramStart"/>
      <w:r w:rsidRPr="006D345B">
        <w:rPr>
          <w:rFonts w:ascii="仿宋" w:eastAsia="仿宋" w:hAnsi="仿宋" w:cs="宋体" w:hint="eastAsia"/>
          <w:color w:val="000000" w:themeColor="text1"/>
          <w:kern w:val="0"/>
          <w:sz w:val="28"/>
          <w:szCs w:val="28"/>
        </w:rPr>
        <w:t>院相关</w:t>
      </w:r>
      <w:proofErr w:type="gramEnd"/>
      <w:r w:rsidRPr="006D345B">
        <w:rPr>
          <w:rFonts w:ascii="仿宋" w:eastAsia="仿宋" w:hAnsi="仿宋" w:cs="宋体" w:hint="eastAsia"/>
          <w:color w:val="000000" w:themeColor="text1"/>
          <w:kern w:val="0"/>
          <w:sz w:val="28"/>
          <w:szCs w:val="28"/>
        </w:rPr>
        <w:t>文件规定执行。本办法与国家和上级有关政策如有不符，以国家和上级政策为准。</w:t>
      </w:r>
    </w:p>
    <w:p w:rsidR="00FC1838" w:rsidRPr="006D345B" w:rsidRDefault="00FC1838" w:rsidP="006D345B">
      <w:pPr>
        <w:widowControl/>
        <w:shd w:val="clear" w:color="auto" w:fill="FFFFFF"/>
        <w:spacing w:line="320" w:lineRule="exact"/>
        <w:ind w:firstLine="645"/>
        <w:jc w:val="left"/>
        <w:rPr>
          <w:rFonts w:ascii="仿宋" w:eastAsia="仿宋" w:hAnsi="仿宋" w:cs="宋体"/>
          <w:color w:val="000000" w:themeColor="text1"/>
          <w:kern w:val="0"/>
          <w:sz w:val="28"/>
          <w:szCs w:val="28"/>
        </w:rPr>
      </w:pPr>
      <w:r w:rsidRPr="006D345B">
        <w:rPr>
          <w:rFonts w:ascii="仿宋" w:eastAsia="仿宋" w:hAnsi="仿宋" w:cs="宋体" w:hint="eastAsia"/>
          <w:color w:val="000000" w:themeColor="text1"/>
          <w:kern w:val="0"/>
          <w:sz w:val="28"/>
          <w:szCs w:val="28"/>
        </w:rPr>
        <w:t>（四）本办法由</w:t>
      </w:r>
      <w:r w:rsidR="00CA75FC" w:rsidRPr="006D345B">
        <w:rPr>
          <w:rFonts w:ascii="仿宋" w:eastAsia="仿宋" w:hAnsi="仿宋" w:cs="仿宋" w:hint="eastAsia"/>
          <w:color w:val="000000" w:themeColor="text1"/>
          <w:kern w:val="0"/>
          <w:sz w:val="28"/>
          <w:szCs w:val="28"/>
        </w:rPr>
        <w:t>杭州师范大学公共管理学院</w:t>
      </w:r>
      <w:r w:rsidRPr="006D345B">
        <w:rPr>
          <w:rFonts w:ascii="仿宋" w:eastAsia="仿宋" w:hAnsi="仿宋" w:cs="宋体" w:hint="eastAsia"/>
          <w:color w:val="000000" w:themeColor="text1"/>
          <w:kern w:val="0"/>
          <w:sz w:val="28"/>
          <w:szCs w:val="28"/>
        </w:rPr>
        <w:t>负责解释。</w:t>
      </w:r>
    </w:p>
    <w:p w:rsidR="00E0599C" w:rsidRPr="006D345B" w:rsidRDefault="00E0599C"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p>
    <w:p w:rsidR="00E0599C" w:rsidRPr="006D345B" w:rsidRDefault="00E0599C"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p>
    <w:p w:rsidR="00E0599C" w:rsidRPr="006D345B" w:rsidRDefault="00E0599C" w:rsidP="006D345B">
      <w:pPr>
        <w:widowControl/>
        <w:shd w:val="clear" w:color="auto" w:fill="FFFFFF"/>
        <w:spacing w:line="320" w:lineRule="exact"/>
        <w:jc w:val="left"/>
        <w:rPr>
          <w:rFonts w:ascii="微软雅黑" w:eastAsia="微软雅黑" w:hAnsi="微软雅黑" w:cs="宋体"/>
          <w:color w:val="000000" w:themeColor="text1"/>
          <w:kern w:val="0"/>
          <w:sz w:val="28"/>
          <w:szCs w:val="28"/>
        </w:rPr>
      </w:pPr>
    </w:p>
    <w:p w:rsidR="00E0599C" w:rsidRPr="006D345B" w:rsidRDefault="00E0599C" w:rsidP="006D345B">
      <w:pPr>
        <w:adjustRightInd w:val="0"/>
        <w:snapToGrid w:val="0"/>
        <w:spacing w:line="320" w:lineRule="exact"/>
        <w:ind w:firstLineChars="1700" w:firstLine="4760"/>
        <w:rPr>
          <w:rFonts w:ascii="仿宋" w:eastAsia="仿宋" w:hAnsi="仿宋" w:cs="宋体"/>
          <w:color w:val="000000" w:themeColor="text1"/>
          <w:kern w:val="0"/>
          <w:sz w:val="28"/>
          <w:szCs w:val="28"/>
        </w:rPr>
      </w:pPr>
      <w:r w:rsidRPr="006D345B">
        <w:rPr>
          <w:rFonts w:ascii="仿宋" w:eastAsia="仿宋" w:hAnsi="仿宋" w:cs="宋体" w:hint="eastAsia"/>
          <w:color w:val="000000" w:themeColor="text1"/>
          <w:kern w:val="0"/>
          <w:sz w:val="28"/>
          <w:szCs w:val="28"/>
        </w:rPr>
        <w:t>杭州师范大学公共管理学院</w:t>
      </w:r>
    </w:p>
    <w:p w:rsidR="00A91074" w:rsidRPr="006D345B" w:rsidRDefault="00E0599C" w:rsidP="006D345B">
      <w:pPr>
        <w:adjustRightInd w:val="0"/>
        <w:snapToGrid w:val="0"/>
        <w:spacing w:line="320" w:lineRule="exact"/>
        <w:ind w:firstLineChars="1950" w:firstLine="5460"/>
        <w:rPr>
          <w:rFonts w:ascii="仿宋" w:eastAsia="仿宋" w:hAnsi="仿宋" w:cs="宋体"/>
          <w:color w:val="000000" w:themeColor="text1"/>
          <w:kern w:val="0"/>
          <w:sz w:val="28"/>
          <w:szCs w:val="28"/>
        </w:rPr>
      </w:pPr>
      <w:r w:rsidRPr="006D345B">
        <w:rPr>
          <w:rFonts w:ascii="仿宋" w:eastAsia="仿宋" w:hAnsi="仿宋" w:cs="宋体" w:hint="eastAsia"/>
          <w:color w:val="000000" w:themeColor="text1"/>
          <w:kern w:val="0"/>
          <w:sz w:val="28"/>
          <w:szCs w:val="28"/>
        </w:rPr>
        <w:t>202</w:t>
      </w:r>
      <w:r w:rsidRPr="006D345B">
        <w:rPr>
          <w:rFonts w:ascii="仿宋" w:eastAsia="仿宋" w:hAnsi="仿宋" w:cs="宋体"/>
          <w:color w:val="000000" w:themeColor="text1"/>
          <w:kern w:val="0"/>
          <w:sz w:val="28"/>
          <w:szCs w:val="28"/>
        </w:rPr>
        <w:t>4</w:t>
      </w:r>
      <w:r w:rsidRPr="006D345B">
        <w:rPr>
          <w:rFonts w:ascii="仿宋" w:eastAsia="仿宋" w:hAnsi="仿宋" w:cs="宋体" w:hint="eastAsia"/>
          <w:color w:val="000000" w:themeColor="text1"/>
          <w:kern w:val="0"/>
          <w:sz w:val="28"/>
          <w:szCs w:val="28"/>
        </w:rPr>
        <w:t>年3月</w:t>
      </w:r>
      <w:r w:rsidRPr="006D345B">
        <w:rPr>
          <w:rFonts w:ascii="仿宋" w:eastAsia="仿宋" w:hAnsi="仿宋" w:cs="宋体"/>
          <w:color w:val="000000" w:themeColor="text1"/>
          <w:kern w:val="0"/>
          <w:sz w:val="28"/>
          <w:szCs w:val="28"/>
        </w:rPr>
        <w:t>2</w:t>
      </w:r>
      <w:r w:rsidR="00EE0609" w:rsidRPr="006D345B">
        <w:rPr>
          <w:rFonts w:ascii="仿宋" w:eastAsia="仿宋" w:hAnsi="仿宋" w:cs="宋体"/>
          <w:color w:val="000000" w:themeColor="text1"/>
          <w:kern w:val="0"/>
          <w:sz w:val="28"/>
          <w:szCs w:val="28"/>
        </w:rPr>
        <w:t>6</w:t>
      </w:r>
      <w:r w:rsidRPr="006D345B">
        <w:rPr>
          <w:rFonts w:ascii="仿宋" w:eastAsia="仿宋" w:hAnsi="仿宋" w:cs="宋体" w:hint="eastAsia"/>
          <w:color w:val="000000" w:themeColor="text1"/>
          <w:kern w:val="0"/>
          <w:sz w:val="28"/>
          <w:szCs w:val="28"/>
        </w:rPr>
        <w:t>日</w:t>
      </w:r>
    </w:p>
    <w:p w:rsidR="00E0599C" w:rsidRPr="00FC1838" w:rsidRDefault="00E0599C" w:rsidP="00CA75FC">
      <w:pPr>
        <w:widowControl/>
        <w:shd w:val="clear" w:color="auto" w:fill="FFFFFF"/>
        <w:spacing w:line="400" w:lineRule="exact"/>
        <w:ind w:firstLine="645"/>
        <w:jc w:val="left"/>
        <w:rPr>
          <w:rFonts w:ascii="微软雅黑" w:eastAsia="微软雅黑" w:hAnsi="微软雅黑" w:cs="宋体"/>
          <w:color w:val="4C4C4C"/>
          <w:kern w:val="0"/>
          <w:sz w:val="28"/>
          <w:szCs w:val="28"/>
        </w:rPr>
      </w:pPr>
    </w:p>
    <w:p w:rsidR="002970D1" w:rsidRPr="00FC1838" w:rsidRDefault="002970D1" w:rsidP="00CA75FC">
      <w:pPr>
        <w:spacing w:line="400" w:lineRule="exact"/>
        <w:rPr>
          <w:rFonts w:ascii="仿宋" w:eastAsia="仿宋" w:hAnsi="仿宋"/>
          <w:sz w:val="28"/>
          <w:szCs w:val="28"/>
        </w:rPr>
      </w:pPr>
    </w:p>
    <w:sectPr w:rsidR="002970D1" w:rsidRPr="00FC1838" w:rsidSect="002911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A93" w:rsidRDefault="00491A93" w:rsidP="004D4932">
      <w:r>
        <w:separator/>
      </w:r>
    </w:p>
  </w:endnote>
  <w:endnote w:type="continuationSeparator" w:id="0">
    <w:p w:rsidR="00491A93" w:rsidRDefault="00491A93" w:rsidP="004D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A93" w:rsidRDefault="00491A93" w:rsidP="004D4932">
      <w:r>
        <w:separator/>
      </w:r>
    </w:p>
  </w:footnote>
  <w:footnote w:type="continuationSeparator" w:id="0">
    <w:p w:rsidR="00491A93" w:rsidRDefault="00491A93" w:rsidP="004D4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0FF0"/>
    <w:rsid w:val="000A2D77"/>
    <w:rsid w:val="0016134B"/>
    <w:rsid w:val="001C6CB2"/>
    <w:rsid w:val="00291197"/>
    <w:rsid w:val="002970D1"/>
    <w:rsid w:val="00456F08"/>
    <w:rsid w:val="00457888"/>
    <w:rsid w:val="00491A93"/>
    <w:rsid w:val="004B3FB4"/>
    <w:rsid w:val="004D08BB"/>
    <w:rsid w:val="004D4932"/>
    <w:rsid w:val="005560DC"/>
    <w:rsid w:val="005A0E03"/>
    <w:rsid w:val="005A3B81"/>
    <w:rsid w:val="006734E1"/>
    <w:rsid w:val="0067427C"/>
    <w:rsid w:val="006D345B"/>
    <w:rsid w:val="00852826"/>
    <w:rsid w:val="00A736AD"/>
    <w:rsid w:val="00A91074"/>
    <w:rsid w:val="00B50FF0"/>
    <w:rsid w:val="00BC7DEC"/>
    <w:rsid w:val="00CA75FC"/>
    <w:rsid w:val="00D043B6"/>
    <w:rsid w:val="00D32896"/>
    <w:rsid w:val="00E0599C"/>
    <w:rsid w:val="00E475D1"/>
    <w:rsid w:val="00EE0609"/>
    <w:rsid w:val="00EF5D43"/>
    <w:rsid w:val="00F15B74"/>
    <w:rsid w:val="00F737E6"/>
    <w:rsid w:val="00FC18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BCA3F"/>
  <w15:docId w15:val="{7342AD7B-3441-4A78-BBEA-ACC0B54B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11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D49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4D4932"/>
    <w:rPr>
      <w:sz w:val="18"/>
      <w:szCs w:val="18"/>
    </w:rPr>
  </w:style>
  <w:style w:type="paragraph" w:styleId="a5">
    <w:name w:val="footer"/>
    <w:basedOn w:val="a"/>
    <w:link w:val="a6"/>
    <w:uiPriority w:val="99"/>
    <w:semiHidden/>
    <w:unhideWhenUsed/>
    <w:rsid w:val="004D4932"/>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4D4932"/>
    <w:rPr>
      <w:sz w:val="18"/>
      <w:szCs w:val="18"/>
    </w:rPr>
  </w:style>
  <w:style w:type="paragraph" w:styleId="a7">
    <w:name w:val="Balloon Text"/>
    <w:basedOn w:val="a"/>
    <w:link w:val="a8"/>
    <w:uiPriority w:val="99"/>
    <w:semiHidden/>
    <w:unhideWhenUsed/>
    <w:rsid w:val="004D4932"/>
    <w:rPr>
      <w:sz w:val="18"/>
      <w:szCs w:val="18"/>
    </w:rPr>
  </w:style>
  <w:style w:type="character" w:customStyle="1" w:styleId="a8">
    <w:name w:val="批注框文本 字符"/>
    <w:basedOn w:val="a0"/>
    <w:link w:val="a7"/>
    <w:uiPriority w:val="99"/>
    <w:semiHidden/>
    <w:rsid w:val="004D49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661945">
      <w:bodyDiv w:val="1"/>
      <w:marLeft w:val="0"/>
      <w:marRight w:val="0"/>
      <w:marTop w:val="0"/>
      <w:marBottom w:val="0"/>
      <w:divBdr>
        <w:top w:val="none" w:sz="0" w:space="0" w:color="auto"/>
        <w:left w:val="none" w:sz="0" w:space="0" w:color="auto"/>
        <w:bottom w:val="none" w:sz="0" w:space="0" w:color="auto"/>
        <w:right w:val="none" w:sz="0" w:space="0" w:color="auto"/>
      </w:divBdr>
      <w:divsChild>
        <w:div w:id="1812405344">
          <w:marLeft w:val="0"/>
          <w:marRight w:val="0"/>
          <w:marTop w:val="0"/>
          <w:marBottom w:val="0"/>
          <w:divBdr>
            <w:top w:val="none" w:sz="0" w:space="0" w:color="auto"/>
            <w:left w:val="none" w:sz="0" w:space="0" w:color="auto"/>
            <w:bottom w:val="none" w:sz="0" w:space="0" w:color="auto"/>
            <w:right w:val="none" w:sz="0" w:space="0" w:color="auto"/>
          </w:divBdr>
          <w:divsChild>
            <w:div w:id="2034383899">
              <w:marLeft w:val="0"/>
              <w:marRight w:val="0"/>
              <w:marTop w:val="0"/>
              <w:marBottom w:val="0"/>
              <w:divBdr>
                <w:top w:val="none" w:sz="0" w:space="0" w:color="auto"/>
                <w:left w:val="none" w:sz="0" w:space="0" w:color="auto"/>
                <w:bottom w:val="dotted" w:sz="6" w:space="4" w:color="CCCCCC"/>
                <w:right w:val="none" w:sz="0" w:space="0" w:color="auto"/>
              </w:divBdr>
            </w:div>
          </w:divsChild>
        </w:div>
        <w:div w:id="268395724">
          <w:marLeft w:val="0"/>
          <w:marRight w:val="0"/>
          <w:marTop w:val="0"/>
          <w:marBottom w:val="0"/>
          <w:divBdr>
            <w:top w:val="none" w:sz="0" w:space="0" w:color="auto"/>
            <w:left w:val="none" w:sz="0" w:space="0" w:color="auto"/>
            <w:bottom w:val="none" w:sz="0" w:space="0" w:color="auto"/>
            <w:right w:val="none" w:sz="0" w:space="0" w:color="auto"/>
          </w:divBdr>
        </w:div>
      </w:divsChild>
    </w:div>
    <w:div w:id="1794981988">
      <w:bodyDiv w:val="1"/>
      <w:marLeft w:val="0"/>
      <w:marRight w:val="0"/>
      <w:marTop w:val="0"/>
      <w:marBottom w:val="0"/>
      <w:divBdr>
        <w:top w:val="none" w:sz="0" w:space="0" w:color="auto"/>
        <w:left w:val="none" w:sz="0" w:space="0" w:color="auto"/>
        <w:bottom w:val="none" w:sz="0" w:space="0" w:color="auto"/>
        <w:right w:val="none" w:sz="0" w:space="0" w:color="auto"/>
      </w:divBdr>
      <w:divsChild>
        <w:div w:id="325324958">
          <w:marLeft w:val="0"/>
          <w:marRight w:val="0"/>
          <w:marTop w:val="0"/>
          <w:marBottom w:val="0"/>
          <w:divBdr>
            <w:top w:val="none" w:sz="0" w:space="0" w:color="auto"/>
            <w:left w:val="none" w:sz="0" w:space="0" w:color="auto"/>
            <w:bottom w:val="none" w:sz="0" w:space="0" w:color="auto"/>
            <w:right w:val="none" w:sz="0" w:space="0" w:color="auto"/>
          </w:divBdr>
          <w:divsChild>
            <w:div w:id="390351824">
              <w:marLeft w:val="0"/>
              <w:marRight w:val="0"/>
              <w:marTop w:val="0"/>
              <w:marBottom w:val="0"/>
              <w:divBdr>
                <w:top w:val="none" w:sz="0" w:space="0" w:color="auto"/>
                <w:left w:val="none" w:sz="0" w:space="0" w:color="auto"/>
                <w:bottom w:val="dotted" w:sz="6" w:space="4" w:color="CCCCCC"/>
                <w:right w:val="none" w:sz="0" w:space="0" w:color="auto"/>
              </w:divBdr>
            </w:div>
          </w:divsChild>
        </w:div>
        <w:div w:id="301933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dick-song</dc:creator>
  <cp:keywords/>
  <dc:description/>
  <cp:lastModifiedBy>dick-song</cp:lastModifiedBy>
  <cp:revision>8</cp:revision>
  <dcterms:created xsi:type="dcterms:W3CDTF">2024-03-26T09:13:00Z</dcterms:created>
  <dcterms:modified xsi:type="dcterms:W3CDTF">2024-03-27T01:00:00Z</dcterms:modified>
</cp:coreProperties>
</file>