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浙江省第二十二届哲学社会科学</w:t>
      </w:r>
    </w:p>
    <w:p>
      <w:pPr>
        <w:snapToGrid w:val="0"/>
        <w:spacing w:line="360" w:lineRule="auto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优秀成果奖申报问答3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1.国外期刊的通讯作者是否可以视同为第一作者进行申报？</w:t>
      </w:r>
    </w:p>
    <w:p>
      <w:pPr>
        <w:ind w:firstLine="64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答：</w:t>
      </w:r>
      <w:r>
        <w:rPr>
          <w:rFonts w:hint="eastAsia" w:ascii="仿宋" w:hAnsi="仿宋" w:eastAsia="仿宋" w:cs="仿宋"/>
          <w:sz w:val="30"/>
          <w:szCs w:val="30"/>
        </w:rPr>
        <w:t>根据申报</w:t>
      </w:r>
      <w:r>
        <w:rPr>
          <w:rFonts w:ascii="仿宋" w:hAnsi="仿宋" w:eastAsia="仿宋" w:cs="仿宋"/>
          <w:sz w:val="30"/>
          <w:szCs w:val="30"/>
        </w:rPr>
        <w:t>通知</w:t>
      </w:r>
      <w:r>
        <w:rPr>
          <w:rFonts w:hint="eastAsia" w:ascii="仿宋" w:hAnsi="仿宋" w:eastAsia="仿宋" w:cs="仿宋"/>
          <w:sz w:val="30"/>
          <w:szCs w:val="30"/>
        </w:rPr>
        <w:t>并</w:t>
      </w:r>
      <w:r>
        <w:rPr>
          <w:rFonts w:ascii="仿宋" w:hAnsi="仿宋" w:eastAsia="仿宋" w:cs="仿宋"/>
          <w:sz w:val="30"/>
          <w:szCs w:val="30"/>
        </w:rPr>
        <w:t>参考教育部等评奖的做法，参考</w:t>
      </w:r>
      <w:r>
        <w:rPr>
          <w:rFonts w:hint="eastAsia" w:ascii="仿宋" w:hAnsi="仿宋" w:eastAsia="仿宋" w:cs="仿宋"/>
          <w:sz w:val="30"/>
          <w:szCs w:val="30"/>
        </w:rPr>
        <w:t>之</w:t>
      </w:r>
      <w:r>
        <w:rPr>
          <w:rFonts w:ascii="仿宋" w:hAnsi="仿宋" w:eastAsia="仿宋" w:cs="仿宋"/>
          <w:sz w:val="30"/>
          <w:szCs w:val="30"/>
        </w:rPr>
        <w:t>前的做法，现回复如下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视</w:t>
      </w:r>
      <w:r>
        <w:rPr>
          <w:rFonts w:ascii="仿宋" w:hAnsi="仿宋" w:eastAsia="仿宋" w:cs="仿宋"/>
          <w:sz w:val="30"/>
          <w:szCs w:val="30"/>
        </w:rPr>
        <w:t>同第一作者允许申报，但必须</w:t>
      </w:r>
      <w:r>
        <w:rPr>
          <w:rFonts w:hint="eastAsia" w:ascii="仿宋" w:hAnsi="仿宋" w:eastAsia="仿宋" w:cs="仿宋"/>
          <w:sz w:val="30"/>
          <w:szCs w:val="30"/>
        </w:rPr>
        <w:t>同</w:t>
      </w:r>
      <w:r>
        <w:rPr>
          <w:rFonts w:ascii="仿宋" w:hAnsi="仿宋" w:eastAsia="仿宋" w:cs="仿宋"/>
          <w:sz w:val="30"/>
          <w:szCs w:val="30"/>
        </w:rPr>
        <w:t>时符合</w:t>
      </w:r>
      <w:r>
        <w:rPr>
          <w:rFonts w:hint="eastAsia" w:ascii="仿宋" w:hAnsi="仿宋" w:eastAsia="仿宋" w:cs="仿宋"/>
          <w:sz w:val="30"/>
          <w:szCs w:val="30"/>
        </w:rPr>
        <w:t>以下</w:t>
      </w:r>
      <w:r>
        <w:rPr>
          <w:rFonts w:ascii="仿宋" w:hAnsi="仿宋" w:eastAsia="仿宋" w:cs="仿宋"/>
          <w:sz w:val="30"/>
          <w:szCs w:val="30"/>
        </w:rPr>
        <w:t>条件：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1.成果必须为国外期刊发表</w:t>
      </w:r>
      <w:r>
        <w:rPr>
          <w:rFonts w:hint="eastAsia" w:ascii="仿宋" w:hAnsi="仿宋" w:eastAsia="仿宋" w:cs="仿宋"/>
          <w:sz w:val="30"/>
          <w:szCs w:val="30"/>
        </w:rPr>
        <w:t>论文</w:t>
      </w:r>
      <w:r>
        <w:rPr>
          <w:rFonts w:ascii="仿宋" w:hAnsi="仿宋" w:eastAsia="仿宋" w:cs="仿宋"/>
          <w:sz w:val="30"/>
          <w:szCs w:val="30"/>
        </w:rPr>
        <w:t>或国外出版物；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2.必须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ascii="仿宋" w:hAnsi="仿宋" w:eastAsia="仿宋" w:cs="仿宋"/>
          <w:sz w:val="30"/>
          <w:szCs w:val="30"/>
        </w:rPr>
        <w:t>排名第一的通讯作者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以下简</w:t>
      </w:r>
      <w:r>
        <w:rPr>
          <w:rFonts w:hint="eastAsia" w:ascii="仿宋" w:hAnsi="仿宋" w:eastAsia="仿宋" w:cs="仿宋"/>
          <w:sz w:val="30"/>
          <w:szCs w:val="30"/>
        </w:rPr>
        <w:t>称“</w:t>
      </w:r>
      <w:r>
        <w:rPr>
          <w:rFonts w:ascii="仿宋" w:hAnsi="仿宋" w:eastAsia="仿宋" w:cs="仿宋"/>
          <w:sz w:val="30"/>
          <w:szCs w:val="30"/>
        </w:rPr>
        <w:t>通讯作者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ascii="仿宋" w:hAnsi="仿宋" w:eastAsia="仿宋" w:cs="仿宋"/>
          <w:sz w:val="30"/>
          <w:szCs w:val="30"/>
        </w:rPr>
        <w:t>）；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第一</w:t>
      </w:r>
      <w:r>
        <w:rPr>
          <w:rFonts w:ascii="仿宋" w:hAnsi="仿宋" w:eastAsia="仿宋" w:cs="仿宋"/>
          <w:sz w:val="30"/>
          <w:szCs w:val="30"/>
        </w:rPr>
        <w:t>作</w:t>
      </w:r>
      <w:r>
        <w:rPr>
          <w:rFonts w:hint="eastAsia" w:ascii="仿宋" w:hAnsi="仿宋" w:eastAsia="仿宋" w:cs="仿宋"/>
          <w:sz w:val="30"/>
          <w:szCs w:val="30"/>
        </w:rPr>
        <w:t>者出具签字</w:t>
      </w:r>
      <w:r>
        <w:rPr>
          <w:rFonts w:ascii="仿宋" w:hAnsi="仿宋" w:eastAsia="仿宋" w:cs="仿宋"/>
          <w:sz w:val="30"/>
          <w:szCs w:val="30"/>
        </w:rPr>
        <w:t>授权</w:t>
      </w:r>
      <w:r>
        <w:rPr>
          <w:rFonts w:hint="eastAsia" w:ascii="仿宋" w:hAnsi="仿宋" w:eastAsia="仿宋" w:cs="仿宋"/>
          <w:sz w:val="30"/>
          <w:szCs w:val="30"/>
        </w:rPr>
        <w:t>申报的</w:t>
      </w:r>
      <w:r>
        <w:rPr>
          <w:rFonts w:ascii="仿宋" w:hAnsi="仿宋" w:eastAsia="仿宋" w:cs="仿宋"/>
          <w:sz w:val="30"/>
          <w:szCs w:val="30"/>
        </w:rPr>
        <w:t>“授权</w:t>
      </w:r>
      <w:r>
        <w:rPr>
          <w:rFonts w:hint="eastAsia" w:ascii="仿宋" w:hAnsi="仿宋" w:eastAsia="仿宋" w:cs="仿宋"/>
          <w:sz w:val="30"/>
          <w:szCs w:val="30"/>
        </w:rPr>
        <w:t>证明</w:t>
      </w:r>
      <w:r>
        <w:rPr>
          <w:rFonts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>同时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第一作者与申报的通讯作者共同</w:t>
      </w:r>
      <w:r>
        <w:rPr>
          <w:rFonts w:hint="eastAsia" w:ascii="仿宋" w:hAnsi="仿宋" w:eastAsia="仿宋" w:cs="仿宋"/>
          <w:sz w:val="30"/>
          <w:szCs w:val="30"/>
        </w:rPr>
        <w:t>承诺：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1）在本届成果奖申报、评审期间，该成果不得申报同级别、非全国性的哲学社会科学奖项。如该成果在本届成果奖获奖，该成果不得再申报同级别、非全国性的哲学社会科学奖项。（2）第一作者如</w:t>
      </w:r>
      <w:r>
        <w:rPr>
          <w:rFonts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</w:rPr>
        <w:t>我省学者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本届成果奖不得</w:t>
      </w:r>
      <w:r>
        <w:rPr>
          <w:rFonts w:ascii="仿宋" w:hAnsi="仿宋" w:eastAsia="仿宋" w:cs="仿宋"/>
          <w:sz w:val="30"/>
          <w:szCs w:val="30"/>
        </w:rPr>
        <w:t>作为申报人</w:t>
      </w:r>
      <w:r>
        <w:rPr>
          <w:rFonts w:hint="eastAsia" w:ascii="仿宋" w:hAnsi="仿宋" w:eastAsia="仿宋" w:cs="仿宋"/>
          <w:sz w:val="30"/>
          <w:szCs w:val="30"/>
        </w:rPr>
        <w:t>申报其他成果。（3）如果</w:t>
      </w:r>
      <w:r>
        <w:rPr>
          <w:rFonts w:ascii="仿宋" w:hAnsi="仿宋" w:eastAsia="仿宋" w:cs="仿宋"/>
          <w:sz w:val="30"/>
          <w:szCs w:val="30"/>
        </w:rPr>
        <w:t>违反以上承诺的，</w:t>
      </w:r>
      <w:r>
        <w:rPr>
          <w:rFonts w:hint="eastAsia" w:ascii="仿宋" w:hAnsi="仿宋" w:eastAsia="仿宋" w:cs="仿宋"/>
          <w:sz w:val="30"/>
          <w:szCs w:val="30"/>
        </w:rPr>
        <w:t>通讯</w:t>
      </w:r>
      <w:r>
        <w:rPr>
          <w:rFonts w:ascii="仿宋" w:hAnsi="仿宋" w:eastAsia="仿宋" w:cs="仿宋"/>
          <w:sz w:val="30"/>
          <w:szCs w:val="30"/>
        </w:rPr>
        <w:t>作者</w:t>
      </w:r>
      <w:r>
        <w:rPr>
          <w:rFonts w:hint="eastAsia" w:ascii="仿宋" w:hAnsi="仿宋" w:eastAsia="仿宋" w:cs="仿宋"/>
          <w:sz w:val="30"/>
          <w:szCs w:val="30"/>
        </w:rPr>
        <w:t>作为</w:t>
      </w:r>
      <w:r>
        <w:rPr>
          <w:rFonts w:ascii="仿宋" w:hAnsi="仿宋" w:eastAsia="仿宋" w:cs="仿宋"/>
          <w:sz w:val="30"/>
          <w:szCs w:val="30"/>
        </w:rPr>
        <w:t>申报人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两届</w:t>
      </w:r>
      <w:r>
        <w:rPr>
          <w:rFonts w:hint="eastAsia" w:ascii="仿宋" w:hAnsi="仿宋" w:eastAsia="仿宋" w:cs="仿宋"/>
          <w:sz w:val="30"/>
          <w:szCs w:val="30"/>
        </w:rPr>
        <w:t>不得申报</w:t>
      </w:r>
      <w:r>
        <w:rPr>
          <w:rFonts w:ascii="仿宋" w:hAnsi="仿宋" w:eastAsia="仿宋" w:cs="仿宋"/>
          <w:sz w:val="30"/>
          <w:szCs w:val="30"/>
        </w:rPr>
        <w:t>我</w:t>
      </w:r>
      <w:r>
        <w:rPr>
          <w:rFonts w:hint="eastAsia" w:ascii="仿宋" w:hAnsi="仿宋" w:eastAsia="仿宋" w:cs="仿宋"/>
          <w:sz w:val="30"/>
          <w:szCs w:val="30"/>
        </w:rPr>
        <w:t>省</w:t>
      </w:r>
      <w:r>
        <w:rPr>
          <w:rFonts w:ascii="仿宋" w:hAnsi="仿宋" w:eastAsia="仿宋" w:cs="仿宋"/>
          <w:sz w:val="30"/>
          <w:szCs w:val="30"/>
        </w:rPr>
        <w:t>哲学社会科学</w:t>
      </w:r>
      <w:r>
        <w:rPr>
          <w:rFonts w:hint="eastAsia" w:ascii="仿宋" w:hAnsi="仿宋" w:eastAsia="仿宋" w:cs="仿宋"/>
          <w:sz w:val="30"/>
          <w:szCs w:val="30"/>
        </w:rPr>
        <w:t>优秀</w:t>
      </w:r>
      <w:r>
        <w:rPr>
          <w:rFonts w:ascii="仿宋" w:hAnsi="仿宋" w:eastAsia="仿宋" w:cs="仿宋"/>
          <w:sz w:val="30"/>
          <w:szCs w:val="30"/>
        </w:rPr>
        <w:t>成果奖。</w:t>
      </w:r>
    </w:p>
    <w:p>
      <w:pPr>
        <w:snapToGrid w:val="0"/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奖励</w:t>
      </w:r>
      <w:r>
        <w:rPr>
          <w:rFonts w:ascii="仿宋" w:hAnsi="仿宋" w:eastAsia="仿宋" w:cs="仿宋"/>
          <w:sz w:val="30"/>
          <w:szCs w:val="30"/>
        </w:rPr>
        <w:t>证书中的排名仍以成果的实际署名顺序为准，申报人位置不提前。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成果形式为未公开发表或出版的对策咨询类研究成果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，必须得到省部级及以上主要领导肯定性批示。省部级以上主要领导指哪些？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答：省部级以上主要领导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指省</w:t>
      </w:r>
      <w:r>
        <w:rPr>
          <w:rFonts w:ascii="仿宋" w:hAnsi="仿宋" w:eastAsia="仿宋" w:cs="仿宋"/>
          <w:sz w:val="32"/>
          <w:szCs w:val="32"/>
        </w:rPr>
        <w:t>部级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以上党政主要领导。如</w:t>
      </w:r>
      <w:r>
        <w:rPr>
          <w:rFonts w:hint="eastAsia" w:ascii="仿宋" w:hAnsi="仿宋" w:eastAsia="仿宋" w:cs="仿宋"/>
          <w:sz w:val="32"/>
          <w:szCs w:val="32"/>
        </w:rPr>
        <w:t>省委</w:t>
      </w:r>
      <w:r>
        <w:rPr>
          <w:rFonts w:ascii="仿宋" w:hAnsi="仿宋" w:eastAsia="仿宋" w:cs="仿宋"/>
          <w:sz w:val="32"/>
          <w:szCs w:val="32"/>
        </w:rPr>
        <w:t>省政府主要领导</w:t>
      </w:r>
      <w:r>
        <w:rPr>
          <w:rFonts w:hint="eastAsia" w:ascii="仿宋" w:hAnsi="仿宋" w:eastAsia="仿宋" w:cs="仿宋"/>
          <w:sz w:val="32"/>
          <w:szCs w:val="32"/>
        </w:rPr>
        <w:t>为省委书记、省长。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3.“成果的社会影响”能否填写与申报成果相关的其他成果的社会影响？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答：不能。“成果的社会影响”只能填写申报成果本身的社会影响，</w:t>
      </w:r>
      <w:r>
        <w:rPr>
          <w:rFonts w:ascii="仿宋" w:hAnsi="仿宋" w:eastAsia="仿宋"/>
          <w:sz w:val="32"/>
          <w:szCs w:val="32"/>
        </w:rPr>
        <w:t>不包括衍生成果、相关成果的社会影响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iY2YwMzZmZWJjNzQxZmI1ODg2NDZiODExNTcxNjYifQ=="/>
  </w:docVars>
  <w:rsids>
    <w:rsidRoot w:val="00497F6B"/>
    <w:rsid w:val="00004999"/>
    <w:rsid w:val="000549B1"/>
    <w:rsid w:val="00087EB9"/>
    <w:rsid w:val="0013280F"/>
    <w:rsid w:val="00141CD4"/>
    <w:rsid w:val="0019551D"/>
    <w:rsid w:val="001E30B3"/>
    <w:rsid w:val="003A738A"/>
    <w:rsid w:val="0040067B"/>
    <w:rsid w:val="00421C93"/>
    <w:rsid w:val="0047691B"/>
    <w:rsid w:val="00497F6B"/>
    <w:rsid w:val="0051666E"/>
    <w:rsid w:val="006176DC"/>
    <w:rsid w:val="00776A11"/>
    <w:rsid w:val="008612A3"/>
    <w:rsid w:val="00877A5B"/>
    <w:rsid w:val="00977EF1"/>
    <w:rsid w:val="00993AAB"/>
    <w:rsid w:val="00AF5E94"/>
    <w:rsid w:val="00B667A5"/>
    <w:rsid w:val="00CD3008"/>
    <w:rsid w:val="00D23992"/>
    <w:rsid w:val="00D4618C"/>
    <w:rsid w:val="00D50FD4"/>
    <w:rsid w:val="00F62A44"/>
    <w:rsid w:val="1CFB4C4A"/>
    <w:rsid w:val="29524A98"/>
    <w:rsid w:val="3DF05613"/>
    <w:rsid w:val="479821F4"/>
    <w:rsid w:val="51B26DEE"/>
    <w:rsid w:val="5D746389"/>
    <w:rsid w:val="5DC72A58"/>
    <w:rsid w:val="5E0F0E43"/>
    <w:rsid w:val="702474D9"/>
    <w:rsid w:val="70C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557</Characters>
  <Lines>4</Lines>
  <Paragraphs>1</Paragraphs>
  <TotalTime>1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2023-05-05T09:28:00Z</dcterms:created>
  <dc:creator>蔡青</dc:creator>
  <cp:lastModifiedBy>kingking</cp:lastModifiedBy>
  <dcterms:modified xsi:type="dcterms:W3CDTF">2023-05-16T06:12:05Z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9839E91CAD15465EA638D5BCE85B723D_12</vt:lpwstr>
  </property>
</Properties>
</file>